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12616" w14:textId="68529D1B" w:rsidR="007518F3" w:rsidRPr="007518F3" w:rsidRDefault="007518F3" w:rsidP="007518F3">
      <w:pPr>
        <w:pStyle w:val="Heading1"/>
        <w:rPr>
          <w:b/>
        </w:rPr>
      </w:pPr>
      <w:r w:rsidRPr="007518F3">
        <w:rPr>
          <w:b/>
        </w:rPr>
        <w:t xml:space="preserve">DSC Collaborative Research Funding Assessment Criteria (revised </w:t>
      </w:r>
      <w:r w:rsidR="00CE3CEF">
        <w:rPr>
          <w:b/>
        </w:rPr>
        <w:t>June</w:t>
      </w:r>
      <w:r w:rsidRPr="007518F3">
        <w:rPr>
          <w:b/>
        </w:rPr>
        <w:t xml:space="preserve"> 2020)</w:t>
      </w:r>
    </w:p>
    <w:p w14:paraId="03FEEC0B" w14:textId="77777777" w:rsidR="007518F3" w:rsidRPr="00B05F0B" w:rsidRDefault="007518F3" w:rsidP="007518F3">
      <w:pPr>
        <w:pStyle w:val="Heading2"/>
      </w:pPr>
      <w:r w:rsidRPr="00B05F0B">
        <w:t>Overview</w:t>
      </w:r>
    </w:p>
    <w:p w14:paraId="65B21180" w14:textId="77777777" w:rsidR="007518F3" w:rsidRPr="00B05F0B" w:rsidRDefault="007518F3" w:rsidP="007518F3">
      <w:pPr>
        <w:pStyle w:val="NoSpacing"/>
        <w:rPr>
          <w:rFonts w:ascii="Arial" w:hAnsi="Arial" w:cs="Arial"/>
          <w:sz w:val="24"/>
          <w:szCs w:val="24"/>
        </w:rPr>
      </w:pPr>
      <w:r w:rsidRPr="00B05F0B">
        <w:rPr>
          <w:rFonts w:ascii="Arial" w:hAnsi="Arial" w:cs="Arial"/>
          <w:sz w:val="24"/>
          <w:szCs w:val="24"/>
        </w:rPr>
        <w:t>In general, proposals that are relevant to a potential Defence or National Security Sponsor, encourage collaboration across universities, industry and Defence and are Multidisciplinary are supported. Funding is awarded on a competitive basis subject to prioritisation and available funding. Prioritisation is determined by the extent to which the proposal:</w:t>
      </w:r>
    </w:p>
    <w:p w14:paraId="7B563B7B" w14:textId="77777777" w:rsidR="007518F3" w:rsidRPr="00B05F0B" w:rsidRDefault="007518F3" w:rsidP="007518F3">
      <w:pPr>
        <w:pStyle w:val="NoSpacing"/>
        <w:ind w:left="720"/>
        <w:rPr>
          <w:rFonts w:ascii="Arial" w:hAnsi="Arial" w:cs="Arial"/>
          <w:sz w:val="24"/>
          <w:szCs w:val="24"/>
        </w:rPr>
      </w:pPr>
    </w:p>
    <w:p w14:paraId="3634D1AC" w14:textId="77777777" w:rsidR="007518F3" w:rsidRPr="00B05F0B" w:rsidRDefault="007518F3" w:rsidP="007518F3">
      <w:pPr>
        <w:pStyle w:val="NoSpacing"/>
        <w:numPr>
          <w:ilvl w:val="0"/>
          <w:numId w:val="1"/>
        </w:numPr>
        <w:rPr>
          <w:rFonts w:ascii="Arial" w:hAnsi="Arial" w:cs="Arial"/>
          <w:sz w:val="24"/>
          <w:szCs w:val="24"/>
        </w:rPr>
      </w:pPr>
      <w:r w:rsidRPr="00B05F0B">
        <w:rPr>
          <w:rFonts w:ascii="Arial" w:hAnsi="Arial" w:cs="Arial"/>
          <w:iCs/>
          <w:sz w:val="24"/>
          <w:szCs w:val="24"/>
        </w:rPr>
        <w:t>Provides a catalyst for further development to mature a policy</w:t>
      </w:r>
      <w:r w:rsidRPr="00B05F0B">
        <w:rPr>
          <w:rFonts w:ascii="Arial" w:hAnsi="Arial" w:cs="Arial"/>
          <w:sz w:val="24"/>
          <w:szCs w:val="24"/>
        </w:rPr>
        <w:t xml:space="preserve">, </w:t>
      </w:r>
      <w:r w:rsidRPr="00B05F0B">
        <w:rPr>
          <w:rFonts w:ascii="Arial" w:hAnsi="Arial" w:cs="Arial"/>
          <w:iCs/>
          <w:sz w:val="24"/>
          <w:szCs w:val="24"/>
        </w:rPr>
        <w:t>procedure</w:t>
      </w:r>
      <w:r w:rsidRPr="00B05F0B">
        <w:rPr>
          <w:rFonts w:ascii="Arial" w:hAnsi="Arial" w:cs="Arial"/>
          <w:sz w:val="24"/>
          <w:szCs w:val="24"/>
        </w:rPr>
        <w:t xml:space="preserve">, </w:t>
      </w:r>
      <w:r w:rsidRPr="00B05F0B">
        <w:rPr>
          <w:rFonts w:ascii="Arial" w:hAnsi="Arial" w:cs="Arial"/>
          <w:iCs/>
          <w:sz w:val="24"/>
          <w:szCs w:val="24"/>
        </w:rPr>
        <w:t>solution or technology into service within Defence;</w:t>
      </w:r>
    </w:p>
    <w:p w14:paraId="235C9438" w14:textId="77777777" w:rsidR="007518F3" w:rsidRPr="00B05F0B" w:rsidRDefault="007518F3" w:rsidP="007518F3">
      <w:pPr>
        <w:pStyle w:val="NoSpacing"/>
        <w:numPr>
          <w:ilvl w:val="0"/>
          <w:numId w:val="1"/>
        </w:numPr>
        <w:rPr>
          <w:rFonts w:ascii="Arial" w:hAnsi="Arial" w:cs="Arial"/>
          <w:sz w:val="24"/>
          <w:szCs w:val="24"/>
        </w:rPr>
      </w:pPr>
      <w:r w:rsidRPr="00B05F0B">
        <w:rPr>
          <w:rFonts w:ascii="Arial" w:hAnsi="Arial" w:cs="Arial"/>
          <w:iCs/>
          <w:sz w:val="24"/>
          <w:szCs w:val="24"/>
        </w:rPr>
        <w:t>Connects SMEs to researc</w:t>
      </w:r>
      <w:bookmarkStart w:id="0" w:name="_GoBack"/>
      <w:bookmarkEnd w:id="0"/>
      <w:r w:rsidRPr="00B05F0B">
        <w:rPr>
          <w:rFonts w:ascii="Arial" w:hAnsi="Arial" w:cs="Arial"/>
          <w:iCs/>
          <w:sz w:val="24"/>
          <w:szCs w:val="24"/>
        </w:rPr>
        <w:t>h and expertise in order to strengthen SME participation in Defence business</w:t>
      </w:r>
      <w:r w:rsidRPr="00B05F0B">
        <w:rPr>
          <w:rFonts w:ascii="Arial" w:hAnsi="Arial" w:cs="Arial"/>
          <w:sz w:val="24"/>
          <w:szCs w:val="24"/>
        </w:rPr>
        <w:t>;</w:t>
      </w:r>
    </w:p>
    <w:p w14:paraId="31AEEEED" w14:textId="77777777" w:rsidR="007518F3" w:rsidRPr="00B05F0B" w:rsidRDefault="007518F3" w:rsidP="007518F3">
      <w:pPr>
        <w:pStyle w:val="NoSpacing"/>
        <w:numPr>
          <w:ilvl w:val="0"/>
          <w:numId w:val="1"/>
        </w:numPr>
        <w:rPr>
          <w:rFonts w:ascii="Arial" w:hAnsi="Arial" w:cs="Arial"/>
          <w:sz w:val="24"/>
          <w:szCs w:val="24"/>
        </w:rPr>
      </w:pPr>
      <w:r w:rsidRPr="00B05F0B">
        <w:rPr>
          <w:rFonts w:ascii="Arial" w:hAnsi="Arial" w:cs="Arial"/>
          <w:sz w:val="24"/>
          <w:szCs w:val="24"/>
        </w:rPr>
        <w:t xml:space="preserve">Establishes opportunities for defence-related research collaboration across Government, Universities and Industry; </w:t>
      </w:r>
    </w:p>
    <w:p w14:paraId="1F10D7FC" w14:textId="77777777" w:rsidR="007518F3" w:rsidRPr="00B05F0B" w:rsidRDefault="007518F3" w:rsidP="007518F3">
      <w:pPr>
        <w:pStyle w:val="NoSpacing"/>
        <w:numPr>
          <w:ilvl w:val="0"/>
          <w:numId w:val="1"/>
        </w:numPr>
        <w:rPr>
          <w:rFonts w:ascii="Arial" w:hAnsi="Arial" w:cs="Arial"/>
          <w:sz w:val="24"/>
          <w:szCs w:val="24"/>
        </w:rPr>
      </w:pPr>
      <w:r w:rsidRPr="00B05F0B">
        <w:rPr>
          <w:rFonts w:ascii="Arial" w:hAnsi="Arial" w:cs="Arial"/>
          <w:sz w:val="24"/>
          <w:szCs w:val="24"/>
        </w:rPr>
        <w:t>Supports capacity building in research areas where Defence has an interest; or</w:t>
      </w:r>
    </w:p>
    <w:p w14:paraId="643AA8E0" w14:textId="77777777" w:rsidR="007518F3" w:rsidRPr="00B05F0B" w:rsidRDefault="007518F3" w:rsidP="007518F3">
      <w:pPr>
        <w:pStyle w:val="NoSpacing"/>
        <w:numPr>
          <w:ilvl w:val="0"/>
          <w:numId w:val="1"/>
        </w:numPr>
        <w:rPr>
          <w:rFonts w:ascii="Arial" w:hAnsi="Arial" w:cs="Arial"/>
          <w:iCs/>
          <w:sz w:val="24"/>
          <w:szCs w:val="24"/>
        </w:rPr>
      </w:pPr>
      <w:r w:rsidRPr="00B05F0B">
        <w:rPr>
          <w:rFonts w:ascii="Arial" w:hAnsi="Arial" w:cs="Arial"/>
          <w:iCs/>
          <w:sz w:val="24"/>
          <w:szCs w:val="24"/>
        </w:rPr>
        <w:t xml:space="preserve">Generates solutions that can be shared or made available across University and Industry partners. </w:t>
      </w:r>
    </w:p>
    <w:p w14:paraId="396D7A68" w14:textId="77777777" w:rsidR="007518F3" w:rsidRPr="00B05F0B" w:rsidRDefault="007518F3" w:rsidP="007518F3">
      <w:pPr>
        <w:pStyle w:val="NoSpacing"/>
        <w:rPr>
          <w:rFonts w:ascii="Arial" w:hAnsi="Arial" w:cs="Arial"/>
          <w:sz w:val="24"/>
          <w:szCs w:val="24"/>
        </w:rPr>
      </w:pPr>
    </w:p>
    <w:p w14:paraId="37FDCA3D" w14:textId="77777777" w:rsidR="007518F3" w:rsidRPr="00B05F0B" w:rsidRDefault="007518F3" w:rsidP="007518F3">
      <w:pPr>
        <w:pStyle w:val="NoSpacing"/>
        <w:rPr>
          <w:rFonts w:ascii="Arial" w:hAnsi="Arial" w:cs="Arial"/>
          <w:sz w:val="24"/>
          <w:szCs w:val="24"/>
        </w:rPr>
      </w:pPr>
      <w:r w:rsidRPr="00B05F0B">
        <w:rPr>
          <w:rFonts w:ascii="Arial" w:hAnsi="Arial" w:cs="Arial"/>
          <w:sz w:val="24"/>
          <w:szCs w:val="24"/>
        </w:rPr>
        <w:t>Applications are screened by the DSC to ensure they are complete, compliant with details such as a legal entity etc., and provide sufficient detail to describe or explain the proposal and how it might benefit Defence.</w:t>
      </w:r>
    </w:p>
    <w:p w14:paraId="1E445390" w14:textId="77777777" w:rsidR="007518F3" w:rsidRPr="00B05F0B" w:rsidRDefault="007518F3" w:rsidP="007518F3">
      <w:pPr>
        <w:pStyle w:val="NoSpacing"/>
        <w:rPr>
          <w:rFonts w:ascii="Arial" w:hAnsi="Arial" w:cs="Arial"/>
          <w:sz w:val="24"/>
          <w:szCs w:val="24"/>
        </w:rPr>
      </w:pPr>
    </w:p>
    <w:p w14:paraId="3E468724" w14:textId="77777777" w:rsidR="007518F3" w:rsidRPr="00B05F0B" w:rsidRDefault="007518F3" w:rsidP="007518F3">
      <w:pPr>
        <w:pStyle w:val="NoSpacing"/>
        <w:rPr>
          <w:rFonts w:ascii="Arial" w:hAnsi="Arial" w:cs="Arial"/>
          <w:sz w:val="24"/>
          <w:szCs w:val="24"/>
        </w:rPr>
      </w:pPr>
      <w:r w:rsidRPr="00B05F0B">
        <w:rPr>
          <w:rFonts w:ascii="Arial" w:hAnsi="Arial" w:cs="Arial"/>
          <w:sz w:val="24"/>
          <w:szCs w:val="24"/>
        </w:rPr>
        <w:t>With the exception of “In Scope”, all criteria are assessed with a score between 1 and 10 and have equal weight. Note that the example scores are provided for reference and that numbers in the range 1-10 can be used to indicate the assessment. The “In Scope” criterion determines eligibility and so must be satisfied by applicants.</w:t>
      </w:r>
    </w:p>
    <w:p w14:paraId="32BB4306" w14:textId="77777777" w:rsidR="007518F3" w:rsidRPr="00B05F0B" w:rsidRDefault="007518F3" w:rsidP="007518F3">
      <w:pPr>
        <w:pStyle w:val="NoSpacing"/>
        <w:rPr>
          <w:rFonts w:ascii="Arial" w:hAnsi="Arial" w:cs="Arial"/>
          <w:sz w:val="24"/>
          <w:szCs w:val="24"/>
        </w:rPr>
      </w:pPr>
    </w:p>
    <w:p w14:paraId="550719F1" w14:textId="77777777" w:rsidR="007518F3" w:rsidRPr="00B05F0B" w:rsidRDefault="007518F3" w:rsidP="007518F3">
      <w:pPr>
        <w:pStyle w:val="Heading3"/>
      </w:pPr>
      <w:r w:rsidRPr="00B05F0B">
        <w:t>Scope of the Grants</w:t>
      </w:r>
    </w:p>
    <w:p w14:paraId="0C7B0773" w14:textId="77777777" w:rsidR="007518F3" w:rsidRPr="00B05F0B" w:rsidRDefault="007518F3" w:rsidP="007518F3">
      <w:pPr>
        <w:pStyle w:val="BodyText"/>
        <w:rPr>
          <w:rFonts w:ascii="Arial" w:hAnsi="Arial" w:cs="Arial"/>
        </w:rPr>
      </w:pPr>
      <w:r w:rsidRPr="00B05F0B">
        <w:rPr>
          <w:rFonts w:ascii="Arial" w:hAnsi="Arial" w:cs="Arial"/>
        </w:rPr>
        <w:t>The DSC Collaborative Research Grants are to support research for either</w:t>
      </w:r>
    </w:p>
    <w:p w14:paraId="66D97289" w14:textId="77777777" w:rsidR="007518F3" w:rsidRPr="00B05F0B" w:rsidRDefault="007518F3" w:rsidP="007518F3">
      <w:pPr>
        <w:pStyle w:val="BodyText"/>
        <w:numPr>
          <w:ilvl w:val="0"/>
          <w:numId w:val="2"/>
        </w:numPr>
        <w:spacing w:after="120"/>
        <w:rPr>
          <w:rFonts w:ascii="Arial" w:hAnsi="Arial" w:cs="Arial"/>
        </w:rPr>
      </w:pPr>
      <w:r w:rsidRPr="00B05F0B">
        <w:rPr>
          <w:rFonts w:ascii="Arial" w:hAnsi="Arial" w:cs="Arial"/>
        </w:rPr>
        <w:t xml:space="preserve">The development of </w:t>
      </w:r>
    </w:p>
    <w:p w14:paraId="3F0BCE9B" w14:textId="77777777" w:rsidR="007518F3" w:rsidRPr="00B05F0B" w:rsidRDefault="007518F3" w:rsidP="007518F3">
      <w:pPr>
        <w:pStyle w:val="BodyText"/>
        <w:numPr>
          <w:ilvl w:val="1"/>
          <w:numId w:val="2"/>
        </w:numPr>
        <w:spacing w:after="120"/>
        <w:rPr>
          <w:rFonts w:ascii="Arial" w:hAnsi="Arial" w:cs="Arial"/>
        </w:rPr>
      </w:pPr>
      <w:r w:rsidRPr="00B05F0B">
        <w:rPr>
          <w:rFonts w:ascii="Arial" w:hAnsi="Arial" w:cs="Arial"/>
        </w:rPr>
        <w:t xml:space="preserve">Technology, </w:t>
      </w:r>
    </w:p>
    <w:p w14:paraId="4301EC2C" w14:textId="77777777" w:rsidR="007518F3" w:rsidRPr="00B05F0B" w:rsidRDefault="007518F3" w:rsidP="007518F3">
      <w:pPr>
        <w:pStyle w:val="BodyText"/>
        <w:numPr>
          <w:ilvl w:val="1"/>
          <w:numId w:val="2"/>
        </w:numPr>
        <w:spacing w:after="120"/>
        <w:rPr>
          <w:rFonts w:ascii="Arial" w:hAnsi="Arial" w:cs="Arial"/>
        </w:rPr>
      </w:pPr>
      <w:r w:rsidRPr="00B05F0B">
        <w:rPr>
          <w:rFonts w:ascii="Arial" w:hAnsi="Arial" w:cs="Arial"/>
        </w:rPr>
        <w:t>Techniques and Processes or</w:t>
      </w:r>
    </w:p>
    <w:p w14:paraId="3BCE21FC" w14:textId="77777777" w:rsidR="007518F3" w:rsidRPr="00B05F0B" w:rsidRDefault="007518F3" w:rsidP="007518F3">
      <w:pPr>
        <w:pStyle w:val="BodyText"/>
        <w:numPr>
          <w:ilvl w:val="1"/>
          <w:numId w:val="2"/>
        </w:numPr>
        <w:spacing w:after="120"/>
        <w:rPr>
          <w:rFonts w:ascii="Arial" w:hAnsi="Arial" w:cs="Arial"/>
        </w:rPr>
      </w:pPr>
      <w:r w:rsidRPr="00B05F0B">
        <w:rPr>
          <w:rFonts w:ascii="Arial" w:hAnsi="Arial" w:cs="Arial"/>
        </w:rPr>
        <w:t>Systems, including methods of system integration</w:t>
      </w:r>
    </w:p>
    <w:p w14:paraId="6DFA9DC1" w14:textId="77777777" w:rsidR="007518F3" w:rsidRPr="00B05F0B" w:rsidRDefault="007518F3" w:rsidP="007518F3">
      <w:pPr>
        <w:pStyle w:val="BodyText"/>
        <w:ind w:left="720"/>
        <w:rPr>
          <w:rFonts w:ascii="Arial" w:hAnsi="Arial" w:cs="Arial"/>
        </w:rPr>
      </w:pPr>
      <w:r w:rsidRPr="00B05F0B">
        <w:rPr>
          <w:rFonts w:ascii="Arial" w:hAnsi="Arial" w:cs="Arial"/>
        </w:rPr>
        <w:t>that will lead to some tangible outcome of relevance to Defence. Note that this is not product development per se but rather for the solution of problems encountered in the development of processes, products or services of value to Defence or</w:t>
      </w:r>
    </w:p>
    <w:p w14:paraId="4282F3D1" w14:textId="77777777" w:rsidR="007518F3" w:rsidRPr="00B05F0B" w:rsidRDefault="007518F3" w:rsidP="007518F3">
      <w:pPr>
        <w:pStyle w:val="BodyText"/>
        <w:numPr>
          <w:ilvl w:val="0"/>
          <w:numId w:val="2"/>
        </w:numPr>
        <w:spacing w:after="120"/>
        <w:rPr>
          <w:rFonts w:ascii="Arial" w:hAnsi="Arial" w:cs="Arial"/>
        </w:rPr>
      </w:pPr>
      <w:r w:rsidRPr="00B05F0B">
        <w:rPr>
          <w:rFonts w:ascii="Arial" w:hAnsi="Arial" w:cs="Arial"/>
        </w:rPr>
        <w:t>The conduct of collaborative research by a multidisciplinary team addressing a problem or technology requirement of interest to Defence.</w:t>
      </w:r>
    </w:p>
    <w:p w14:paraId="34D078C3" w14:textId="77777777" w:rsidR="007518F3" w:rsidRPr="00B05F0B" w:rsidRDefault="007518F3" w:rsidP="007518F3">
      <w:pPr>
        <w:pStyle w:val="NoSpacing"/>
        <w:rPr>
          <w:rFonts w:ascii="Arial" w:hAnsi="Arial" w:cs="Arial"/>
          <w:sz w:val="24"/>
          <w:szCs w:val="24"/>
        </w:rPr>
      </w:pPr>
    </w:p>
    <w:p w14:paraId="3CB59088" w14:textId="77777777" w:rsidR="007518F3" w:rsidRPr="00B05F0B" w:rsidRDefault="007518F3" w:rsidP="007518F3">
      <w:pPr>
        <w:pStyle w:val="BodyText"/>
        <w:rPr>
          <w:rFonts w:ascii="Arial" w:hAnsi="Arial" w:cs="Arial"/>
        </w:rPr>
      </w:pPr>
    </w:p>
    <w:p w14:paraId="1C767405" w14:textId="77777777" w:rsidR="007518F3" w:rsidRPr="00B05F0B" w:rsidRDefault="007518F3" w:rsidP="007518F3">
      <w:pPr>
        <w:pStyle w:val="Heading2"/>
      </w:pPr>
      <w:r w:rsidRPr="00B05F0B">
        <w:lastRenderedPageBreak/>
        <w:t>Attributes</w:t>
      </w:r>
    </w:p>
    <w:p w14:paraId="074DA9A7" w14:textId="77777777" w:rsidR="007518F3" w:rsidRPr="00B05F0B" w:rsidRDefault="007518F3" w:rsidP="007518F3">
      <w:pPr>
        <w:pStyle w:val="BodyText"/>
        <w:rPr>
          <w:rFonts w:ascii="Arial" w:hAnsi="Arial" w:cs="Arial"/>
        </w:rPr>
      </w:pPr>
      <w:r w:rsidRPr="00B05F0B">
        <w:rPr>
          <w:rFonts w:ascii="Arial" w:hAnsi="Arial" w:cs="Arial"/>
        </w:rPr>
        <w:t xml:space="preserve">Funding under the DSC Collaborative Research Grants scheme is made available in order to further the objectives of the DSC. In order that an assessment of applications can be made consistent with these objectives, a list of the attributes desired in research has been developed. The attributes were developed in consultation with the DSC advisory board and the DSC research working group. </w:t>
      </w:r>
    </w:p>
    <w:p w14:paraId="49722A3C" w14:textId="77777777" w:rsidR="007518F3" w:rsidRPr="00B05F0B" w:rsidRDefault="007518F3" w:rsidP="007518F3">
      <w:pPr>
        <w:pStyle w:val="BodyText"/>
        <w:rPr>
          <w:rFonts w:ascii="Arial" w:hAnsi="Arial" w:cs="Arial"/>
        </w:rPr>
      </w:pPr>
      <w:r w:rsidRPr="00B05F0B">
        <w:rPr>
          <w:rFonts w:ascii="Arial" w:hAnsi="Arial" w:cs="Arial"/>
        </w:rPr>
        <w:t>Research supported by DSC Collaborative Research Grants will</w:t>
      </w:r>
    </w:p>
    <w:p w14:paraId="3BCB0CF9" w14:textId="77777777" w:rsidR="007518F3" w:rsidRPr="00B05F0B" w:rsidRDefault="007518F3" w:rsidP="007518F3">
      <w:pPr>
        <w:pStyle w:val="BodyText"/>
        <w:numPr>
          <w:ilvl w:val="0"/>
          <w:numId w:val="3"/>
        </w:numPr>
        <w:spacing w:after="120"/>
        <w:rPr>
          <w:rFonts w:ascii="Arial" w:hAnsi="Arial" w:cs="Arial"/>
        </w:rPr>
      </w:pPr>
      <w:r w:rsidRPr="00B05F0B">
        <w:rPr>
          <w:rFonts w:ascii="Arial" w:hAnsi="Arial" w:cs="Arial"/>
          <w:b/>
        </w:rPr>
        <w:t>Have a working relationship with Defence.</w:t>
      </w:r>
      <w:r w:rsidRPr="00B05F0B">
        <w:rPr>
          <w:rFonts w:ascii="Arial" w:hAnsi="Arial" w:cs="Arial"/>
        </w:rPr>
        <w:t xml:space="preserve"> </w:t>
      </w:r>
    </w:p>
    <w:p w14:paraId="77BD89BD" w14:textId="77777777" w:rsidR="007518F3" w:rsidRPr="00B05F0B" w:rsidRDefault="007518F3" w:rsidP="007518F3">
      <w:pPr>
        <w:pStyle w:val="BodyText"/>
        <w:numPr>
          <w:ilvl w:val="0"/>
          <w:numId w:val="3"/>
        </w:numPr>
        <w:spacing w:after="120"/>
        <w:rPr>
          <w:rFonts w:ascii="Arial" w:hAnsi="Arial" w:cs="Arial"/>
        </w:rPr>
      </w:pPr>
      <w:r w:rsidRPr="00B05F0B">
        <w:rPr>
          <w:rFonts w:ascii="Arial" w:hAnsi="Arial" w:cs="Arial"/>
          <w:b/>
        </w:rPr>
        <w:t xml:space="preserve">Be in scope. </w:t>
      </w:r>
      <w:r w:rsidRPr="00B05F0B">
        <w:rPr>
          <w:rFonts w:ascii="Arial" w:hAnsi="Arial" w:cs="Arial"/>
        </w:rPr>
        <w:t>As defined above.</w:t>
      </w:r>
    </w:p>
    <w:p w14:paraId="3D5A1D55" w14:textId="77777777" w:rsidR="007518F3" w:rsidRPr="00B05F0B" w:rsidRDefault="007518F3" w:rsidP="007518F3">
      <w:pPr>
        <w:pStyle w:val="BodyText"/>
        <w:numPr>
          <w:ilvl w:val="0"/>
          <w:numId w:val="3"/>
        </w:numPr>
        <w:spacing w:after="120"/>
        <w:rPr>
          <w:rFonts w:ascii="Arial" w:hAnsi="Arial" w:cs="Arial"/>
        </w:rPr>
      </w:pPr>
      <w:r w:rsidRPr="00B05F0B">
        <w:rPr>
          <w:rFonts w:ascii="Arial" w:hAnsi="Arial" w:cs="Arial"/>
          <w:b/>
        </w:rPr>
        <w:t>Have collaboration across WA Universities, Government and Industry.</w:t>
      </w:r>
    </w:p>
    <w:p w14:paraId="45242184" w14:textId="77777777" w:rsidR="007518F3" w:rsidRPr="00B05F0B" w:rsidRDefault="007518F3" w:rsidP="007518F3">
      <w:pPr>
        <w:pStyle w:val="BodyText"/>
        <w:numPr>
          <w:ilvl w:val="0"/>
          <w:numId w:val="3"/>
        </w:numPr>
        <w:spacing w:after="120"/>
        <w:rPr>
          <w:rFonts w:ascii="Arial" w:hAnsi="Arial" w:cs="Arial"/>
        </w:rPr>
      </w:pPr>
      <w:r w:rsidRPr="00B05F0B">
        <w:rPr>
          <w:rFonts w:ascii="Arial" w:hAnsi="Arial" w:cs="Arial"/>
          <w:b/>
        </w:rPr>
        <w:t>Have a contribution in cash or in-kind</w:t>
      </w:r>
      <w:r w:rsidRPr="00B05F0B">
        <w:rPr>
          <w:rFonts w:ascii="Arial" w:hAnsi="Arial" w:cs="Arial"/>
        </w:rPr>
        <w:t>. Up to a level matching the request in the application. Valuation of in-kind contribution should be in accordance with the method in the Defence Science Partnership Deed.</w:t>
      </w:r>
    </w:p>
    <w:p w14:paraId="1626A46A" w14:textId="77777777" w:rsidR="007518F3" w:rsidRPr="00B05F0B" w:rsidRDefault="007518F3" w:rsidP="007518F3">
      <w:pPr>
        <w:pStyle w:val="BodyText"/>
        <w:numPr>
          <w:ilvl w:val="0"/>
          <w:numId w:val="4"/>
        </w:numPr>
        <w:spacing w:after="120"/>
        <w:rPr>
          <w:rFonts w:ascii="Arial" w:hAnsi="Arial" w:cs="Arial"/>
        </w:rPr>
      </w:pPr>
      <w:r w:rsidRPr="00B05F0B">
        <w:rPr>
          <w:rFonts w:ascii="Arial" w:hAnsi="Arial" w:cs="Arial"/>
          <w:b/>
        </w:rPr>
        <w:t xml:space="preserve">Consider the feasibility of completion. </w:t>
      </w:r>
      <w:r w:rsidRPr="00B05F0B">
        <w:rPr>
          <w:rFonts w:ascii="Arial" w:hAnsi="Arial" w:cs="Arial"/>
        </w:rPr>
        <w:t>(This relates to the administration of the research and is management risk rather than the risk associated with the project itself.)</w:t>
      </w:r>
    </w:p>
    <w:p w14:paraId="637E39B7" w14:textId="77777777" w:rsidR="007518F3" w:rsidRPr="00B05F0B" w:rsidRDefault="007518F3" w:rsidP="007518F3">
      <w:pPr>
        <w:pStyle w:val="BodyText"/>
        <w:numPr>
          <w:ilvl w:val="0"/>
          <w:numId w:val="4"/>
        </w:numPr>
        <w:spacing w:after="120"/>
        <w:rPr>
          <w:rFonts w:ascii="Arial" w:hAnsi="Arial" w:cs="Arial"/>
        </w:rPr>
      </w:pPr>
      <w:r w:rsidRPr="00B05F0B">
        <w:rPr>
          <w:rFonts w:ascii="Arial" w:hAnsi="Arial" w:cs="Arial"/>
          <w:b/>
        </w:rPr>
        <w:t xml:space="preserve">Have collaboration across multiple disciplines. </w:t>
      </w:r>
    </w:p>
    <w:p w14:paraId="7C791F0F" w14:textId="77777777" w:rsidR="007518F3" w:rsidRPr="00B05F0B" w:rsidRDefault="007518F3" w:rsidP="007518F3">
      <w:pPr>
        <w:pStyle w:val="BodyText"/>
        <w:numPr>
          <w:ilvl w:val="0"/>
          <w:numId w:val="4"/>
        </w:numPr>
        <w:spacing w:after="120"/>
        <w:rPr>
          <w:rFonts w:ascii="Arial" w:hAnsi="Arial" w:cs="Arial"/>
        </w:rPr>
      </w:pPr>
      <w:r w:rsidRPr="00B05F0B">
        <w:rPr>
          <w:rFonts w:ascii="Arial" w:hAnsi="Arial" w:cs="Arial"/>
          <w:b/>
        </w:rPr>
        <w:t>Achieve significant impact in relation to positioning for other funding opportunities or to objectives of importance to the state for the level of funds invested.</w:t>
      </w:r>
    </w:p>
    <w:p w14:paraId="4DA96CC6" w14:textId="77777777" w:rsidR="007518F3" w:rsidRPr="00B05F0B" w:rsidRDefault="007518F3" w:rsidP="007518F3">
      <w:pPr>
        <w:pStyle w:val="BodyText"/>
        <w:spacing w:after="120"/>
        <w:rPr>
          <w:rFonts w:ascii="Arial" w:hAnsi="Arial" w:cs="Arial"/>
        </w:rPr>
      </w:pPr>
      <w:r w:rsidRPr="00B05F0B">
        <w:rPr>
          <w:rFonts w:ascii="Arial" w:hAnsi="Arial" w:cs="Arial"/>
        </w:rPr>
        <w:t>Further interpretation of the attributes and how these are assessed is presented in the discussion of each selection criteria.</w:t>
      </w:r>
    </w:p>
    <w:p w14:paraId="77BEB82D" w14:textId="77777777" w:rsidR="007518F3" w:rsidRPr="00B05F0B" w:rsidRDefault="007518F3" w:rsidP="007518F3">
      <w:pPr>
        <w:pStyle w:val="BodyText"/>
        <w:spacing w:after="120"/>
        <w:rPr>
          <w:rFonts w:ascii="Arial" w:hAnsi="Arial" w:cs="Arial"/>
        </w:rPr>
      </w:pPr>
    </w:p>
    <w:p w14:paraId="6AAC84CA" w14:textId="77777777" w:rsidR="007518F3" w:rsidRPr="00B05F0B" w:rsidRDefault="007518F3" w:rsidP="007518F3">
      <w:pPr>
        <w:pStyle w:val="Heading2"/>
      </w:pPr>
      <w:r w:rsidRPr="00B05F0B">
        <w:t>Selection Criteria</w:t>
      </w:r>
    </w:p>
    <w:p w14:paraId="776F2FB1" w14:textId="77777777" w:rsidR="007518F3" w:rsidRPr="00B05F0B" w:rsidRDefault="007518F3" w:rsidP="007518F3">
      <w:pPr>
        <w:pStyle w:val="Heading3"/>
        <w:numPr>
          <w:ilvl w:val="0"/>
          <w:numId w:val="5"/>
        </w:numPr>
        <w:spacing w:before="200" w:after="160"/>
      </w:pPr>
      <w:r w:rsidRPr="00B05F0B">
        <w:t>In Scope</w:t>
      </w:r>
    </w:p>
    <w:p w14:paraId="7F85923B" w14:textId="77777777" w:rsidR="007518F3" w:rsidRPr="00B05F0B" w:rsidRDefault="007518F3" w:rsidP="007518F3">
      <w:pPr>
        <w:rPr>
          <w:b/>
          <w:sz w:val="36"/>
          <w:szCs w:val="36"/>
        </w:rPr>
      </w:pPr>
      <w:r w:rsidRPr="00B05F0B">
        <w:rPr>
          <w:b/>
        </w:rPr>
        <w:t>(This criterion addresses attributes 1 and 2)</w:t>
      </w:r>
    </w:p>
    <w:p w14:paraId="4247E83B" w14:textId="3DF3F194" w:rsidR="007518F3" w:rsidRPr="00B05F0B" w:rsidRDefault="007518F3" w:rsidP="007518F3">
      <w:pPr>
        <w:pStyle w:val="BodyText"/>
        <w:rPr>
          <w:rFonts w:ascii="Arial" w:hAnsi="Arial" w:cs="Arial"/>
        </w:rPr>
      </w:pPr>
      <w:r w:rsidRPr="00B05F0B">
        <w:rPr>
          <w:rFonts w:ascii="Arial" w:hAnsi="Arial" w:cs="Arial"/>
        </w:rPr>
        <w:t>In the context of this selection criteria the statement “Of value or interest to Defence” means that the research and development is aligned to the themes for the DSC Collaboration Research Grants as announced and includes either direct Defence participation or endorsement of the value to Defence by at least an O6</w:t>
      </w:r>
      <w:r w:rsidRPr="00B05F0B">
        <w:rPr>
          <w:rStyle w:val="FootnoteReference"/>
          <w:rFonts w:ascii="Arial" w:hAnsi="Arial" w:cs="Arial"/>
        </w:rPr>
        <w:footnoteReference w:id="1"/>
      </w:r>
      <w:r w:rsidRPr="00B05F0B">
        <w:rPr>
          <w:rFonts w:ascii="Arial" w:hAnsi="Arial" w:cs="Arial"/>
        </w:rPr>
        <w:t xml:space="preserve"> Defence Force Member or equivalent Defence staff member.</w:t>
      </w:r>
      <w:r w:rsidR="00CE3CEF">
        <w:rPr>
          <w:rFonts w:ascii="Arial" w:hAnsi="Arial" w:cs="Arial"/>
        </w:rPr>
        <w:t xml:space="preserve"> </w:t>
      </w:r>
      <w:r w:rsidR="00CE3CEF" w:rsidRPr="00A14588">
        <w:rPr>
          <w:rFonts w:ascii="Arial" w:hAnsi="Arial" w:cs="Arial"/>
        </w:rPr>
        <w:t>Submissions that do not include either direct Defence participation or Defence endorsement will be assessed against this criterion by a panel selected by the Defence Science Centre.</w:t>
      </w:r>
    </w:p>
    <w:p w14:paraId="5BA4F094" w14:textId="77777777" w:rsidR="007518F3" w:rsidRPr="00B05F0B" w:rsidRDefault="007518F3" w:rsidP="007518F3">
      <w:pPr>
        <w:pStyle w:val="BodyText"/>
        <w:ind w:left="426"/>
        <w:rPr>
          <w:rFonts w:ascii="Arial" w:hAnsi="Arial" w:cs="Arial"/>
          <w:b/>
        </w:rPr>
      </w:pPr>
      <w:r w:rsidRPr="00B05F0B">
        <w:rPr>
          <w:rFonts w:ascii="Arial" w:hAnsi="Arial" w:cs="Arial"/>
          <w:b/>
          <w:i/>
        </w:rPr>
        <w:t>Applications are assessed to be in scope or out of scope. Applications out of scope are not progressed further.</w:t>
      </w:r>
    </w:p>
    <w:p w14:paraId="61AE531A" w14:textId="77777777" w:rsidR="007518F3" w:rsidRPr="00B05F0B" w:rsidRDefault="007518F3" w:rsidP="007518F3">
      <w:pPr>
        <w:pStyle w:val="Heading3"/>
        <w:numPr>
          <w:ilvl w:val="0"/>
          <w:numId w:val="5"/>
        </w:numPr>
        <w:spacing w:before="200" w:after="160"/>
      </w:pPr>
      <w:r w:rsidRPr="00B05F0B">
        <w:t>Collaboration</w:t>
      </w:r>
    </w:p>
    <w:p w14:paraId="77B6F784" w14:textId="77777777" w:rsidR="007518F3" w:rsidRPr="00B05F0B" w:rsidRDefault="007518F3" w:rsidP="007518F3">
      <w:pPr>
        <w:spacing w:after="200" w:line="276" w:lineRule="auto"/>
        <w:rPr>
          <w:b/>
        </w:rPr>
      </w:pPr>
      <w:r w:rsidRPr="00B05F0B">
        <w:rPr>
          <w:b/>
        </w:rPr>
        <w:t>(This criterion addresses attribute 3)</w:t>
      </w:r>
    </w:p>
    <w:p w14:paraId="41427272" w14:textId="77777777" w:rsidR="007518F3" w:rsidRPr="00B05F0B" w:rsidRDefault="007518F3" w:rsidP="007518F3">
      <w:pPr>
        <w:pStyle w:val="NoSpacing"/>
        <w:rPr>
          <w:rFonts w:ascii="Arial" w:hAnsi="Arial" w:cs="Arial"/>
          <w:sz w:val="24"/>
          <w:szCs w:val="24"/>
        </w:rPr>
      </w:pPr>
      <w:r w:rsidRPr="00B05F0B">
        <w:rPr>
          <w:rFonts w:ascii="Arial" w:hAnsi="Arial" w:cs="Arial"/>
          <w:sz w:val="24"/>
          <w:szCs w:val="24"/>
        </w:rPr>
        <w:t xml:space="preserve">The highest score is assigned to applications that show wide collaboration across the three sectors including Government (including Defence), more than one member </w:t>
      </w:r>
      <w:r w:rsidRPr="00B05F0B">
        <w:rPr>
          <w:rFonts w:ascii="Arial" w:hAnsi="Arial" w:cs="Arial"/>
          <w:sz w:val="24"/>
          <w:szCs w:val="24"/>
        </w:rPr>
        <w:lastRenderedPageBreak/>
        <w:t>University, and an Industry or end-user partner. Note that participants must be active members of the research team to be considered as contributing to the collaboration. Letters of support or transactional arrangements do not indicate collaboration.</w:t>
      </w:r>
    </w:p>
    <w:p w14:paraId="2D2D640B" w14:textId="77777777" w:rsidR="007518F3" w:rsidRPr="00B05F0B" w:rsidRDefault="007518F3" w:rsidP="007518F3">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88"/>
        <w:gridCol w:w="1190"/>
        <w:gridCol w:w="6868"/>
      </w:tblGrid>
      <w:tr w:rsidR="007518F3" w:rsidRPr="00B05F0B" w14:paraId="5C5C78E6" w14:textId="77777777" w:rsidTr="00C3481B">
        <w:tc>
          <w:tcPr>
            <w:tcW w:w="988" w:type="dxa"/>
            <w:shd w:val="clear" w:color="auto" w:fill="F1C687" w:themeFill="accent2" w:themeFillTint="66"/>
          </w:tcPr>
          <w:p w14:paraId="4163D1AA" w14:textId="77777777" w:rsidR="007518F3" w:rsidRPr="00B05F0B" w:rsidRDefault="007518F3" w:rsidP="00C3481B">
            <w:pPr>
              <w:pStyle w:val="NoSpacing"/>
              <w:rPr>
                <w:rFonts w:ascii="Arial" w:hAnsi="Arial" w:cs="Arial"/>
              </w:rPr>
            </w:pPr>
            <w:r w:rsidRPr="00B05F0B">
              <w:rPr>
                <w:rFonts w:ascii="Arial" w:hAnsi="Arial" w:cs="Arial"/>
              </w:rPr>
              <w:t>Score</w:t>
            </w:r>
          </w:p>
        </w:tc>
        <w:tc>
          <w:tcPr>
            <w:tcW w:w="1160" w:type="dxa"/>
            <w:shd w:val="clear" w:color="auto" w:fill="F1C687" w:themeFill="accent2" w:themeFillTint="66"/>
          </w:tcPr>
          <w:p w14:paraId="2D6F2E2A" w14:textId="77777777" w:rsidR="007518F3" w:rsidRPr="00B05F0B" w:rsidRDefault="007518F3" w:rsidP="00C3481B">
            <w:pPr>
              <w:pStyle w:val="NoSpacing"/>
              <w:rPr>
                <w:rFonts w:ascii="Arial" w:hAnsi="Arial" w:cs="Arial"/>
              </w:rPr>
            </w:pPr>
            <w:r w:rsidRPr="00B05F0B">
              <w:rPr>
                <w:rFonts w:ascii="Arial" w:hAnsi="Arial" w:cs="Arial"/>
              </w:rPr>
              <w:t>Level</w:t>
            </w:r>
          </w:p>
        </w:tc>
        <w:tc>
          <w:tcPr>
            <w:tcW w:w="6868" w:type="dxa"/>
            <w:shd w:val="clear" w:color="auto" w:fill="F1C687" w:themeFill="accent2" w:themeFillTint="66"/>
          </w:tcPr>
          <w:p w14:paraId="1D4ADF12" w14:textId="77777777" w:rsidR="007518F3" w:rsidRPr="00B05F0B" w:rsidRDefault="007518F3" w:rsidP="00C3481B">
            <w:pPr>
              <w:pStyle w:val="NoSpacing"/>
              <w:rPr>
                <w:rFonts w:ascii="Arial" w:hAnsi="Arial" w:cs="Arial"/>
              </w:rPr>
            </w:pPr>
            <w:r w:rsidRPr="00B05F0B">
              <w:rPr>
                <w:rFonts w:ascii="Arial" w:hAnsi="Arial" w:cs="Arial"/>
              </w:rPr>
              <w:t>Examples</w:t>
            </w:r>
          </w:p>
        </w:tc>
      </w:tr>
      <w:tr w:rsidR="007518F3" w:rsidRPr="00B05F0B" w14:paraId="35B90131" w14:textId="77777777" w:rsidTr="00C3481B">
        <w:tc>
          <w:tcPr>
            <w:tcW w:w="988" w:type="dxa"/>
          </w:tcPr>
          <w:p w14:paraId="6296F4B5" w14:textId="77777777" w:rsidR="007518F3" w:rsidRPr="00B05F0B" w:rsidRDefault="007518F3" w:rsidP="00C3481B">
            <w:pPr>
              <w:pStyle w:val="NoSpacing"/>
              <w:rPr>
                <w:rFonts w:ascii="Arial" w:hAnsi="Arial" w:cs="Arial"/>
              </w:rPr>
            </w:pPr>
            <w:r w:rsidRPr="00B05F0B">
              <w:rPr>
                <w:rFonts w:ascii="Arial" w:hAnsi="Arial" w:cs="Arial"/>
              </w:rPr>
              <w:t>0</w:t>
            </w:r>
          </w:p>
        </w:tc>
        <w:tc>
          <w:tcPr>
            <w:tcW w:w="1160" w:type="dxa"/>
          </w:tcPr>
          <w:p w14:paraId="5436A5D6" w14:textId="77777777" w:rsidR="007518F3" w:rsidRPr="00B05F0B" w:rsidRDefault="007518F3" w:rsidP="00C3481B">
            <w:pPr>
              <w:pStyle w:val="NoSpacing"/>
              <w:rPr>
                <w:rFonts w:ascii="Arial" w:hAnsi="Arial" w:cs="Arial"/>
              </w:rPr>
            </w:pPr>
            <w:r w:rsidRPr="00B05F0B">
              <w:rPr>
                <w:rFonts w:ascii="Arial" w:hAnsi="Arial" w:cs="Arial"/>
              </w:rPr>
              <w:t>Low</w:t>
            </w:r>
          </w:p>
        </w:tc>
        <w:tc>
          <w:tcPr>
            <w:tcW w:w="6868" w:type="dxa"/>
          </w:tcPr>
          <w:p w14:paraId="4F84D3AA" w14:textId="77777777" w:rsidR="007518F3" w:rsidRPr="00B05F0B" w:rsidRDefault="007518F3" w:rsidP="00C3481B">
            <w:pPr>
              <w:pStyle w:val="NoSpacing"/>
              <w:rPr>
                <w:rFonts w:ascii="Arial" w:hAnsi="Arial" w:cs="Arial"/>
              </w:rPr>
            </w:pPr>
            <w:r w:rsidRPr="00B05F0B">
              <w:rPr>
                <w:rFonts w:ascii="Arial" w:hAnsi="Arial" w:cs="Arial"/>
                <w:color w:val="000000"/>
              </w:rPr>
              <w:t>The research team has participants from only one sector (Government, Universities, Industry).</w:t>
            </w:r>
          </w:p>
        </w:tc>
      </w:tr>
      <w:tr w:rsidR="007518F3" w:rsidRPr="00B05F0B" w14:paraId="28167D15" w14:textId="77777777" w:rsidTr="00C3481B">
        <w:tc>
          <w:tcPr>
            <w:tcW w:w="988" w:type="dxa"/>
          </w:tcPr>
          <w:p w14:paraId="156F85E0" w14:textId="77777777" w:rsidR="007518F3" w:rsidRPr="00B05F0B" w:rsidRDefault="007518F3" w:rsidP="00C3481B">
            <w:pPr>
              <w:pStyle w:val="NoSpacing"/>
              <w:rPr>
                <w:rFonts w:ascii="Arial" w:hAnsi="Arial" w:cs="Arial"/>
              </w:rPr>
            </w:pPr>
            <w:r w:rsidRPr="00B05F0B">
              <w:rPr>
                <w:rFonts w:ascii="Arial" w:hAnsi="Arial" w:cs="Arial"/>
              </w:rPr>
              <w:t>5</w:t>
            </w:r>
          </w:p>
        </w:tc>
        <w:tc>
          <w:tcPr>
            <w:tcW w:w="1160" w:type="dxa"/>
          </w:tcPr>
          <w:p w14:paraId="726FAA61" w14:textId="77777777" w:rsidR="007518F3" w:rsidRPr="00B05F0B" w:rsidRDefault="007518F3" w:rsidP="00C3481B">
            <w:pPr>
              <w:pStyle w:val="NoSpacing"/>
              <w:rPr>
                <w:rFonts w:ascii="Arial" w:hAnsi="Arial" w:cs="Arial"/>
              </w:rPr>
            </w:pPr>
            <w:r w:rsidRPr="00B05F0B">
              <w:rPr>
                <w:rFonts w:ascii="Arial" w:hAnsi="Arial" w:cs="Arial"/>
              </w:rPr>
              <w:t>Good</w:t>
            </w:r>
          </w:p>
        </w:tc>
        <w:tc>
          <w:tcPr>
            <w:tcW w:w="6868" w:type="dxa"/>
          </w:tcPr>
          <w:p w14:paraId="40E83A6F" w14:textId="77777777" w:rsidR="007518F3" w:rsidRPr="00B05F0B" w:rsidRDefault="007518F3" w:rsidP="00C3481B">
            <w:pPr>
              <w:pStyle w:val="NoSpacing"/>
              <w:rPr>
                <w:rFonts w:ascii="Arial" w:hAnsi="Arial" w:cs="Arial"/>
              </w:rPr>
            </w:pPr>
            <w:r w:rsidRPr="00B05F0B">
              <w:rPr>
                <w:rFonts w:ascii="Arial" w:hAnsi="Arial" w:cs="Arial"/>
                <w:color w:val="000000"/>
              </w:rPr>
              <w:t>The research team includes participants from at least two sectors: Government, member Universities and/or Industry.</w:t>
            </w:r>
          </w:p>
        </w:tc>
      </w:tr>
      <w:tr w:rsidR="007518F3" w:rsidRPr="00B05F0B" w14:paraId="50F18BDC" w14:textId="77777777" w:rsidTr="00C3481B">
        <w:tc>
          <w:tcPr>
            <w:tcW w:w="988" w:type="dxa"/>
          </w:tcPr>
          <w:p w14:paraId="01C9506C" w14:textId="77777777" w:rsidR="007518F3" w:rsidRPr="00B05F0B" w:rsidRDefault="007518F3" w:rsidP="00C3481B">
            <w:pPr>
              <w:pStyle w:val="NoSpacing"/>
              <w:rPr>
                <w:rFonts w:ascii="Arial" w:hAnsi="Arial" w:cs="Arial"/>
              </w:rPr>
            </w:pPr>
            <w:r w:rsidRPr="00B05F0B">
              <w:rPr>
                <w:rFonts w:ascii="Arial" w:hAnsi="Arial" w:cs="Arial"/>
              </w:rPr>
              <w:t>10</w:t>
            </w:r>
          </w:p>
        </w:tc>
        <w:tc>
          <w:tcPr>
            <w:tcW w:w="1160" w:type="dxa"/>
          </w:tcPr>
          <w:p w14:paraId="231EDEC8" w14:textId="77777777" w:rsidR="007518F3" w:rsidRPr="00B05F0B" w:rsidRDefault="007518F3" w:rsidP="00C3481B">
            <w:pPr>
              <w:pStyle w:val="NoSpacing"/>
              <w:rPr>
                <w:rFonts w:ascii="Arial" w:hAnsi="Arial" w:cs="Arial"/>
              </w:rPr>
            </w:pPr>
            <w:r w:rsidRPr="00B05F0B">
              <w:rPr>
                <w:rFonts w:ascii="Arial" w:hAnsi="Arial" w:cs="Arial"/>
              </w:rPr>
              <w:t>Excellent</w:t>
            </w:r>
          </w:p>
        </w:tc>
        <w:tc>
          <w:tcPr>
            <w:tcW w:w="6868" w:type="dxa"/>
          </w:tcPr>
          <w:p w14:paraId="72556430" w14:textId="77777777" w:rsidR="007518F3" w:rsidRPr="00B05F0B" w:rsidRDefault="007518F3" w:rsidP="00C3481B">
            <w:pPr>
              <w:pStyle w:val="NoSpacing"/>
              <w:rPr>
                <w:rFonts w:ascii="Arial" w:hAnsi="Arial" w:cs="Arial"/>
              </w:rPr>
            </w:pPr>
            <w:r w:rsidRPr="00B05F0B">
              <w:rPr>
                <w:rFonts w:ascii="Arial" w:hAnsi="Arial" w:cs="Arial"/>
                <w:color w:val="000000"/>
              </w:rPr>
              <w:t>The research team has wide engagement across all three sectors including DST or another relevant Government organisation, more than one member University and Industry.</w:t>
            </w:r>
          </w:p>
        </w:tc>
      </w:tr>
    </w:tbl>
    <w:p w14:paraId="5D8F4BAA" w14:textId="77777777" w:rsidR="007518F3" w:rsidRPr="00B05F0B" w:rsidRDefault="007518F3" w:rsidP="007518F3">
      <w:pPr>
        <w:pStyle w:val="Heading3"/>
        <w:numPr>
          <w:ilvl w:val="0"/>
          <w:numId w:val="5"/>
        </w:numPr>
        <w:spacing w:before="200" w:after="160"/>
      </w:pPr>
      <w:r w:rsidRPr="00B05F0B">
        <w:t>Co-contribution</w:t>
      </w:r>
    </w:p>
    <w:p w14:paraId="5D56A34E" w14:textId="77777777" w:rsidR="007518F3" w:rsidRPr="00B05F0B" w:rsidRDefault="007518F3" w:rsidP="007518F3">
      <w:pPr>
        <w:spacing w:after="200" w:line="276" w:lineRule="auto"/>
        <w:rPr>
          <w:b/>
        </w:rPr>
      </w:pPr>
      <w:r w:rsidRPr="00B05F0B">
        <w:rPr>
          <w:b/>
        </w:rPr>
        <w:t>(This criterion addresses attribute 4)</w:t>
      </w:r>
    </w:p>
    <w:p w14:paraId="5FC3CC6A" w14:textId="77777777" w:rsidR="007518F3" w:rsidRPr="00B05F0B" w:rsidRDefault="007518F3" w:rsidP="007518F3">
      <w:pPr>
        <w:spacing w:after="200" w:line="276" w:lineRule="auto"/>
        <w:rPr>
          <w:sz w:val="24"/>
          <w:szCs w:val="24"/>
        </w:rPr>
      </w:pPr>
      <w:r w:rsidRPr="00B05F0B">
        <w:rPr>
          <w:sz w:val="24"/>
          <w:szCs w:val="24"/>
        </w:rPr>
        <w:t xml:space="preserve">This criterion is used to indicate the level of importance attached to the research by the proposer. Note that only co-contribution (cash or in-kind) up to the requested funding amount is considered under the selection criteria. This is in order to avoid potential bias resulting from participants with greater financial means. </w:t>
      </w:r>
      <w:r w:rsidRPr="00B05F0B">
        <w:t>Valuation of in-kind contribution should be in accordance with the method in the Defence Science Partnership Deed.</w:t>
      </w:r>
    </w:p>
    <w:tbl>
      <w:tblPr>
        <w:tblStyle w:val="TableGrid"/>
        <w:tblW w:w="0" w:type="auto"/>
        <w:tblLook w:val="04A0" w:firstRow="1" w:lastRow="0" w:firstColumn="1" w:lastColumn="0" w:noHBand="0" w:noVBand="1"/>
      </w:tblPr>
      <w:tblGrid>
        <w:gridCol w:w="988"/>
        <w:gridCol w:w="1190"/>
        <w:gridCol w:w="6868"/>
      </w:tblGrid>
      <w:tr w:rsidR="007518F3" w:rsidRPr="00B05F0B" w14:paraId="683F30A7" w14:textId="77777777" w:rsidTr="00C3481B">
        <w:tc>
          <w:tcPr>
            <w:tcW w:w="988" w:type="dxa"/>
            <w:shd w:val="clear" w:color="auto" w:fill="F1C687" w:themeFill="accent2" w:themeFillTint="66"/>
          </w:tcPr>
          <w:p w14:paraId="7585D99E" w14:textId="77777777" w:rsidR="007518F3" w:rsidRPr="00B05F0B" w:rsidRDefault="007518F3" w:rsidP="00C3481B">
            <w:pPr>
              <w:pStyle w:val="NoSpacing"/>
              <w:rPr>
                <w:rFonts w:ascii="Arial" w:hAnsi="Arial" w:cs="Arial"/>
              </w:rPr>
            </w:pPr>
            <w:r w:rsidRPr="00B05F0B">
              <w:rPr>
                <w:rFonts w:ascii="Arial" w:hAnsi="Arial" w:cs="Arial"/>
              </w:rPr>
              <w:t>Score</w:t>
            </w:r>
          </w:p>
        </w:tc>
        <w:tc>
          <w:tcPr>
            <w:tcW w:w="1160" w:type="dxa"/>
            <w:shd w:val="clear" w:color="auto" w:fill="F1C687" w:themeFill="accent2" w:themeFillTint="66"/>
          </w:tcPr>
          <w:p w14:paraId="2AFA7DCF" w14:textId="77777777" w:rsidR="007518F3" w:rsidRPr="00B05F0B" w:rsidRDefault="007518F3" w:rsidP="00C3481B">
            <w:pPr>
              <w:pStyle w:val="NoSpacing"/>
              <w:rPr>
                <w:rFonts w:ascii="Arial" w:hAnsi="Arial" w:cs="Arial"/>
              </w:rPr>
            </w:pPr>
            <w:r w:rsidRPr="00B05F0B">
              <w:rPr>
                <w:rFonts w:ascii="Arial" w:hAnsi="Arial" w:cs="Arial"/>
              </w:rPr>
              <w:t>Level</w:t>
            </w:r>
          </w:p>
        </w:tc>
        <w:tc>
          <w:tcPr>
            <w:tcW w:w="6868" w:type="dxa"/>
            <w:shd w:val="clear" w:color="auto" w:fill="F1C687" w:themeFill="accent2" w:themeFillTint="66"/>
          </w:tcPr>
          <w:p w14:paraId="66B927F8" w14:textId="77777777" w:rsidR="007518F3" w:rsidRPr="00B05F0B" w:rsidRDefault="007518F3" w:rsidP="00C3481B">
            <w:pPr>
              <w:pStyle w:val="NoSpacing"/>
              <w:rPr>
                <w:rFonts w:ascii="Arial" w:hAnsi="Arial" w:cs="Arial"/>
              </w:rPr>
            </w:pPr>
            <w:r w:rsidRPr="00B05F0B">
              <w:rPr>
                <w:rFonts w:ascii="Arial" w:hAnsi="Arial" w:cs="Arial"/>
              </w:rPr>
              <w:t>Examples</w:t>
            </w:r>
          </w:p>
        </w:tc>
      </w:tr>
      <w:tr w:rsidR="007518F3" w:rsidRPr="00B05F0B" w14:paraId="7D9F2261" w14:textId="77777777" w:rsidTr="00C3481B">
        <w:tc>
          <w:tcPr>
            <w:tcW w:w="988" w:type="dxa"/>
          </w:tcPr>
          <w:p w14:paraId="5B3A7585" w14:textId="77777777" w:rsidR="007518F3" w:rsidRPr="00B05F0B" w:rsidRDefault="007518F3" w:rsidP="00C3481B">
            <w:pPr>
              <w:pStyle w:val="NoSpacing"/>
              <w:rPr>
                <w:rFonts w:ascii="Arial" w:hAnsi="Arial" w:cs="Arial"/>
              </w:rPr>
            </w:pPr>
            <w:r w:rsidRPr="00B05F0B">
              <w:rPr>
                <w:rFonts w:ascii="Arial" w:hAnsi="Arial" w:cs="Arial"/>
              </w:rPr>
              <w:t>0</w:t>
            </w:r>
          </w:p>
        </w:tc>
        <w:tc>
          <w:tcPr>
            <w:tcW w:w="1160" w:type="dxa"/>
          </w:tcPr>
          <w:p w14:paraId="6CBB5D02" w14:textId="77777777" w:rsidR="007518F3" w:rsidRPr="00B05F0B" w:rsidRDefault="007518F3" w:rsidP="00C3481B">
            <w:pPr>
              <w:pStyle w:val="NoSpacing"/>
              <w:rPr>
                <w:rFonts w:ascii="Arial" w:hAnsi="Arial" w:cs="Arial"/>
              </w:rPr>
            </w:pPr>
            <w:r w:rsidRPr="00B05F0B">
              <w:rPr>
                <w:rFonts w:ascii="Arial" w:hAnsi="Arial" w:cs="Arial"/>
              </w:rPr>
              <w:t>Low</w:t>
            </w:r>
          </w:p>
        </w:tc>
        <w:tc>
          <w:tcPr>
            <w:tcW w:w="6868" w:type="dxa"/>
          </w:tcPr>
          <w:p w14:paraId="6AEC12EE" w14:textId="77777777" w:rsidR="007518F3" w:rsidRPr="00B05F0B" w:rsidRDefault="007518F3" w:rsidP="00C3481B">
            <w:pPr>
              <w:pStyle w:val="NoSpacing"/>
              <w:rPr>
                <w:rFonts w:ascii="Arial" w:hAnsi="Arial" w:cs="Arial"/>
              </w:rPr>
            </w:pPr>
            <w:r w:rsidRPr="00B05F0B">
              <w:rPr>
                <w:rFonts w:ascii="Arial" w:hAnsi="Arial" w:cs="Arial"/>
                <w:color w:val="000000"/>
              </w:rPr>
              <w:t>The applicants make no co-contribution.</w:t>
            </w:r>
          </w:p>
        </w:tc>
      </w:tr>
      <w:tr w:rsidR="007518F3" w:rsidRPr="00B05F0B" w14:paraId="3804278C" w14:textId="77777777" w:rsidTr="00C3481B">
        <w:tc>
          <w:tcPr>
            <w:tcW w:w="988" w:type="dxa"/>
          </w:tcPr>
          <w:p w14:paraId="5CF6CF0F" w14:textId="77777777" w:rsidR="007518F3" w:rsidRPr="00B05F0B" w:rsidRDefault="007518F3" w:rsidP="00C3481B">
            <w:pPr>
              <w:pStyle w:val="NoSpacing"/>
              <w:rPr>
                <w:rFonts w:ascii="Arial" w:hAnsi="Arial" w:cs="Arial"/>
              </w:rPr>
            </w:pPr>
            <w:r w:rsidRPr="00B05F0B">
              <w:rPr>
                <w:rFonts w:ascii="Arial" w:hAnsi="Arial" w:cs="Arial"/>
              </w:rPr>
              <w:t>5</w:t>
            </w:r>
          </w:p>
        </w:tc>
        <w:tc>
          <w:tcPr>
            <w:tcW w:w="1160" w:type="dxa"/>
          </w:tcPr>
          <w:p w14:paraId="03725AFA" w14:textId="77777777" w:rsidR="007518F3" w:rsidRPr="00B05F0B" w:rsidRDefault="007518F3" w:rsidP="00C3481B">
            <w:pPr>
              <w:pStyle w:val="NoSpacing"/>
              <w:rPr>
                <w:rFonts w:ascii="Arial" w:hAnsi="Arial" w:cs="Arial"/>
              </w:rPr>
            </w:pPr>
            <w:r w:rsidRPr="00B05F0B">
              <w:rPr>
                <w:rFonts w:ascii="Arial" w:hAnsi="Arial" w:cs="Arial"/>
              </w:rPr>
              <w:t>Good</w:t>
            </w:r>
          </w:p>
        </w:tc>
        <w:tc>
          <w:tcPr>
            <w:tcW w:w="6868" w:type="dxa"/>
          </w:tcPr>
          <w:p w14:paraId="5518EB35" w14:textId="77777777" w:rsidR="007518F3" w:rsidRPr="00B05F0B" w:rsidRDefault="007518F3" w:rsidP="00C3481B">
            <w:pPr>
              <w:pStyle w:val="NoSpacing"/>
              <w:rPr>
                <w:rFonts w:ascii="Arial" w:hAnsi="Arial" w:cs="Arial"/>
              </w:rPr>
            </w:pPr>
            <w:r w:rsidRPr="00B05F0B">
              <w:rPr>
                <w:rFonts w:ascii="Arial" w:hAnsi="Arial" w:cs="Arial"/>
                <w:color w:val="000000"/>
              </w:rPr>
              <w:t>Co-contribution of 50% the requested funding by some of the participant organisations.</w:t>
            </w:r>
          </w:p>
        </w:tc>
      </w:tr>
      <w:tr w:rsidR="007518F3" w:rsidRPr="00B05F0B" w14:paraId="364DB9BF" w14:textId="77777777" w:rsidTr="00C3481B">
        <w:tc>
          <w:tcPr>
            <w:tcW w:w="988" w:type="dxa"/>
          </w:tcPr>
          <w:p w14:paraId="126DF0CA" w14:textId="77777777" w:rsidR="007518F3" w:rsidRPr="00B05F0B" w:rsidRDefault="007518F3" w:rsidP="00C3481B">
            <w:pPr>
              <w:pStyle w:val="NoSpacing"/>
              <w:rPr>
                <w:rFonts w:ascii="Arial" w:hAnsi="Arial" w:cs="Arial"/>
              </w:rPr>
            </w:pPr>
            <w:r w:rsidRPr="00B05F0B">
              <w:rPr>
                <w:rFonts w:ascii="Arial" w:hAnsi="Arial" w:cs="Arial"/>
              </w:rPr>
              <w:t>10</w:t>
            </w:r>
          </w:p>
        </w:tc>
        <w:tc>
          <w:tcPr>
            <w:tcW w:w="1160" w:type="dxa"/>
          </w:tcPr>
          <w:p w14:paraId="1EBB4170" w14:textId="77777777" w:rsidR="007518F3" w:rsidRPr="00B05F0B" w:rsidRDefault="007518F3" w:rsidP="00C3481B">
            <w:pPr>
              <w:pStyle w:val="NoSpacing"/>
              <w:rPr>
                <w:rFonts w:ascii="Arial" w:hAnsi="Arial" w:cs="Arial"/>
              </w:rPr>
            </w:pPr>
            <w:r w:rsidRPr="00B05F0B">
              <w:rPr>
                <w:rFonts w:ascii="Arial" w:hAnsi="Arial" w:cs="Arial"/>
              </w:rPr>
              <w:t>Excellent</w:t>
            </w:r>
          </w:p>
        </w:tc>
        <w:tc>
          <w:tcPr>
            <w:tcW w:w="6868" w:type="dxa"/>
          </w:tcPr>
          <w:p w14:paraId="10CA272E" w14:textId="77777777" w:rsidR="007518F3" w:rsidRPr="00B05F0B" w:rsidRDefault="007518F3" w:rsidP="00C3481B">
            <w:pPr>
              <w:pStyle w:val="NoSpacing"/>
              <w:rPr>
                <w:rFonts w:ascii="Arial" w:hAnsi="Arial" w:cs="Arial"/>
              </w:rPr>
            </w:pPr>
            <w:r w:rsidRPr="00B05F0B">
              <w:rPr>
                <w:rFonts w:ascii="Arial" w:hAnsi="Arial" w:cs="Arial"/>
                <w:color w:val="000000"/>
              </w:rPr>
              <w:t>Co-contribution of 100% the requested funding by</w:t>
            </w:r>
            <w:r w:rsidRPr="00B05F0B">
              <w:rPr>
                <w:rFonts w:ascii="Arial" w:hAnsi="Arial" w:cs="Arial"/>
              </w:rPr>
              <w:t xml:space="preserve"> multiple participant organisations.</w:t>
            </w:r>
          </w:p>
        </w:tc>
      </w:tr>
    </w:tbl>
    <w:p w14:paraId="5EDBAA67" w14:textId="77777777" w:rsidR="007518F3" w:rsidRPr="00B05F0B" w:rsidRDefault="007518F3" w:rsidP="007518F3">
      <w:pPr>
        <w:pStyle w:val="Heading3"/>
        <w:numPr>
          <w:ilvl w:val="0"/>
          <w:numId w:val="5"/>
        </w:numPr>
        <w:spacing w:before="200" w:after="160"/>
      </w:pPr>
      <w:r w:rsidRPr="00B05F0B">
        <w:t>Feasibility of completion</w:t>
      </w:r>
    </w:p>
    <w:p w14:paraId="2C251F57" w14:textId="77777777" w:rsidR="007518F3" w:rsidRPr="00B05F0B" w:rsidRDefault="007518F3" w:rsidP="007518F3">
      <w:pPr>
        <w:spacing w:after="200" w:line="276" w:lineRule="auto"/>
        <w:rPr>
          <w:b/>
        </w:rPr>
      </w:pPr>
      <w:r w:rsidRPr="00B05F0B">
        <w:rPr>
          <w:b/>
        </w:rPr>
        <w:t>(This criterion addresses attribute 5)</w:t>
      </w:r>
    </w:p>
    <w:p w14:paraId="273011FE" w14:textId="77777777" w:rsidR="007518F3" w:rsidRPr="00B05F0B" w:rsidRDefault="007518F3" w:rsidP="007518F3">
      <w:pPr>
        <w:spacing w:after="200" w:line="276" w:lineRule="auto"/>
        <w:rPr>
          <w:sz w:val="24"/>
          <w:szCs w:val="24"/>
        </w:rPr>
      </w:pPr>
      <w:r w:rsidRPr="00B05F0B">
        <w:rPr>
          <w:sz w:val="24"/>
          <w:szCs w:val="24"/>
        </w:rPr>
        <w:t>This criterion is used to assess the likelihood of successful completion of the research. It is to assess management risk of the project. Assessment should take into consideration the experience of the principle investigator (or mitigating factors included in the research plan), requirements for resources, specialist equipment or other requirements that may impact the ability of the research to be successfully conducted.  For example, a research plan requiring access to Defence personnel would score lower but this could be mitigated by having a contingency plan for the possibility that personnel are not available. The need to recruit students or research staff could be mitigated by demonstrated experience obtaining resources and conducting similar research.</w:t>
      </w:r>
    </w:p>
    <w:tbl>
      <w:tblPr>
        <w:tblStyle w:val="TableGrid"/>
        <w:tblW w:w="0" w:type="auto"/>
        <w:tblLook w:val="04A0" w:firstRow="1" w:lastRow="0" w:firstColumn="1" w:lastColumn="0" w:noHBand="0" w:noVBand="1"/>
      </w:tblPr>
      <w:tblGrid>
        <w:gridCol w:w="988"/>
        <w:gridCol w:w="1190"/>
        <w:gridCol w:w="6868"/>
      </w:tblGrid>
      <w:tr w:rsidR="007518F3" w:rsidRPr="00B05F0B" w14:paraId="23D5E41C" w14:textId="77777777" w:rsidTr="00C3481B">
        <w:tc>
          <w:tcPr>
            <w:tcW w:w="988" w:type="dxa"/>
            <w:shd w:val="clear" w:color="auto" w:fill="F1C687" w:themeFill="accent2" w:themeFillTint="66"/>
          </w:tcPr>
          <w:p w14:paraId="7A2EF863" w14:textId="77777777" w:rsidR="007518F3" w:rsidRPr="00B05F0B" w:rsidRDefault="007518F3" w:rsidP="00C3481B">
            <w:pPr>
              <w:pStyle w:val="NoSpacing"/>
              <w:rPr>
                <w:rFonts w:ascii="Arial" w:hAnsi="Arial" w:cs="Arial"/>
              </w:rPr>
            </w:pPr>
            <w:r w:rsidRPr="00B05F0B">
              <w:rPr>
                <w:rFonts w:ascii="Arial" w:hAnsi="Arial" w:cs="Arial"/>
              </w:rPr>
              <w:t>Score</w:t>
            </w:r>
          </w:p>
        </w:tc>
        <w:tc>
          <w:tcPr>
            <w:tcW w:w="1160" w:type="dxa"/>
            <w:shd w:val="clear" w:color="auto" w:fill="F1C687" w:themeFill="accent2" w:themeFillTint="66"/>
          </w:tcPr>
          <w:p w14:paraId="76FBFA3A" w14:textId="77777777" w:rsidR="007518F3" w:rsidRPr="00B05F0B" w:rsidRDefault="007518F3" w:rsidP="00C3481B">
            <w:pPr>
              <w:pStyle w:val="NoSpacing"/>
              <w:rPr>
                <w:rFonts w:ascii="Arial" w:hAnsi="Arial" w:cs="Arial"/>
              </w:rPr>
            </w:pPr>
            <w:r w:rsidRPr="00B05F0B">
              <w:rPr>
                <w:rFonts w:ascii="Arial" w:hAnsi="Arial" w:cs="Arial"/>
              </w:rPr>
              <w:t>Level</w:t>
            </w:r>
          </w:p>
        </w:tc>
        <w:tc>
          <w:tcPr>
            <w:tcW w:w="6868" w:type="dxa"/>
            <w:shd w:val="clear" w:color="auto" w:fill="F1C687" w:themeFill="accent2" w:themeFillTint="66"/>
          </w:tcPr>
          <w:p w14:paraId="3BBB8479" w14:textId="77777777" w:rsidR="007518F3" w:rsidRPr="00B05F0B" w:rsidRDefault="007518F3" w:rsidP="00C3481B">
            <w:pPr>
              <w:pStyle w:val="NoSpacing"/>
              <w:rPr>
                <w:rFonts w:ascii="Arial" w:hAnsi="Arial" w:cs="Arial"/>
              </w:rPr>
            </w:pPr>
            <w:r w:rsidRPr="00B05F0B">
              <w:rPr>
                <w:rFonts w:ascii="Arial" w:hAnsi="Arial" w:cs="Arial"/>
              </w:rPr>
              <w:t>Examples</w:t>
            </w:r>
          </w:p>
        </w:tc>
      </w:tr>
      <w:tr w:rsidR="007518F3" w:rsidRPr="00B05F0B" w14:paraId="23F52CE1" w14:textId="77777777" w:rsidTr="00C3481B">
        <w:tc>
          <w:tcPr>
            <w:tcW w:w="988" w:type="dxa"/>
          </w:tcPr>
          <w:p w14:paraId="5F9CCAF4" w14:textId="77777777" w:rsidR="007518F3" w:rsidRPr="00B05F0B" w:rsidRDefault="007518F3" w:rsidP="00C3481B">
            <w:pPr>
              <w:pStyle w:val="NoSpacing"/>
              <w:rPr>
                <w:rFonts w:ascii="Arial" w:hAnsi="Arial" w:cs="Arial"/>
              </w:rPr>
            </w:pPr>
            <w:r w:rsidRPr="00B05F0B">
              <w:rPr>
                <w:rFonts w:ascii="Arial" w:hAnsi="Arial" w:cs="Arial"/>
              </w:rPr>
              <w:t>0</w:t>
            </w:r>
          </w:p>
        </w:tc>
        <w:tc>
          <w:tcPr>
            <w:tcW w:w="1160" w:type="dxa"/>
          </w:tcPr>
          <w:p w14:paraId="1D22E91B" w14:textId="77777777" w:rsidR="007518F3" w:rsidRPr="00B05F0B" w:rsidRDefault="007518F3" w:rsidP="00C3481B">
            <w:pPr>
              <w:pStyle w:val="NoSpacing"/>
              <w:rPr>
                <w:rFonts w:ascii="Arial" w:hAnsi="Arial" w:cs="Arial"/>
              </w:rPr>
            </w:pPr>
            <w:r w:rsidRPr="00B05F0B">
              <w:rPr>
                <w:rFonts w:ascii="Arial" w:hAnsi="Arial" w:cs="Arial"/>
              </w:rPr>
              <w:t>Low</w:t>
            </w:r>
          </w:p>
        </w:tc>
        <w:tc>
          <w:tcPr>
            <w:tcW w:w="6868" w:type="dxa"/>
          </w:tcPr>
          <w:tbl>
            <w:tblPr>
              <w:tblW w:w="0" w:type="auto"/>
              <w:tblBorders>
                <w:top w:val="nil"/>
                <w:left w:val="nil"/>
                <w:bottom w:val="nil"/>
                <w:right w:val="nil"/>
              </w:tblBorders>
              <w:tblLook w:val="0000" w:firstRow="0" w:lastRow="0" w:firstColumn="0" w:lastColumn="0" w:noHBand="0" w:noVBand="0"/>
            </w:tblPr>
            <w:tblGrid>
              <w:gridCol w:w="6652"/>
            </w:tblGrid>
            <w:tr w:rsidR="007518F3" w:rsidRPr="00B05F0B" w14:paraId="50DBFF75" w14:textId="77777777" w:rsidTr="00C3481B">
              <w:trPr>
                <w:trHeight w:val="397"/>
              </w:trPr>
              <w:tc>
                <w:tcPr>
                  <w:tcW w:w="0" w:type="auto"/>
                </w:tcPr>
                <w:p w14:paraId="5F556AF4" w14:textId="77777777" w:rsidR="007518F3" w:rsidRPr="00B05F0B" w:rsidRDefault="007518F3" w:rsidP="00C3481B">
                  <w:pPr>
                    <w:autoSpaceDE w:val="0"/>
                    <w:autoSpaceDN w:val="0"/>
                    <w:adjustRightInd w:val="0"/>
                    <w:spacing w:after="0" w:line="240" w:lineRule="auto"/>
                    <w:rPr>
                      <w:color w:val="000000"/>
                      <w:sz w:val="24"/>
                      <w:szCs w:val="24"/>
                    </w:rPr>
                  </w:pPr>
                  <w:r w:rsidRPr="00B05F0B">
                    <w:rPr>
                      <w:color w:val="000000"/>
                      <w:sz w:val="24"/>
                      <w:szCs w:val="24"/>
                    </w:rPr>
                    <w:t>Requires access to Defence personnel or platforms without a mitigation plan or</w:t>
                  </w:r>
                </w:p>
                <w:p w14:paraId="6AF4EAAE" w14:textId="77777777" w:rsidR="007518F3" w:rsidRPr="00B05F0B" w:rsidRDefault="007518F3" w:rsidP="00C3481B">
                  <w:pPr>
                    <w:autoSpaceDE w:val="0"/>
                    <w:autoSpaceDN w:val="0"/>
                    <w:adjustRightInd w:val="0"/>
                    <w:spacing w:after="0" w:line="240" w:lineRule="auto"/>
                    <w:rPr>
                      <w:color w:val="000000"/>
                      <w:sz w:val="24"/>
                      <w:szCs w:val="24"/>
                    </w:rPr>
                  </w:pPr>
                  <w:r w:rsidRPr="00B05F0B">
                    <w:rPr>
                      <w:color w:val="000000"/>
                      <w:sz w:val="24"/>
                      <w:szCs w:val="24"/>
                    </w:rPr>
                    <w:lastRenderedPageBreak/>
                    <w:t>requires recruitment of staff or students without evidence of previous success.</w:t>
                  </w:r>
                </w:p>
              </w:tc>
            </w:tr>
          </w:tbl>
          <w:p w14:paraId="22E41B39" w14:textId="77777777" w:rsidR="007518F3" w:rsidRPr="00B05F0B" w:rsidRDefault="007518F3" w:rsidP="00C3481B">
            <w:pPr>
              <w:pStyle w:val="NoSpacing"/>
              <w:rPr>
                <w:rFonts w:ascii="Arial" w:hAnsi="Arial" w:cs="Arial"/>
              </w:rPr>
            </w:pPr>
          </w:p>
        </w:tc>
      </w:tr>
      <w:tr w:rsidR="007518F3" w:rsidRPr="00B05F0B" w14:paraId="64727890" w14:textId="77777777" w:rsidTr="00C3481B">
        <w:tc>
          <w:tcPr>
            <w:tcW w:w="988" w:type="dxa"/>
          </w:tcPr>
          <w:p w14:paraId="0FC77F0B" w14:textId="77777777" w:rsidR="007518F3" w:rsidRPr="00B05F0B" w:rsidRDefault="007518F3" w:rsidP="00C3481B">
            <w:pPr>
              <w:pStyle w:val="NoSpacing"/>
              <w:rPr>
                <w:rFonts w:ascii="Arial" w:hAnsi="Arial" w:cs="Arial"/>
              </w:rPr>
            </w:pPr>
            <w:r w:rsidRPr="00B05F0B">
              <w:rPr>
                <w:rFonts w:ascii="Arial" w:hAnsi="Arial" w:cs="Arial"/>
              </w:rPr>
              <w:lastRenderedPageBreak/>
              <w:t>5</w:t>
            </w:r>
          </w:p>
        </w:tc>
        <w:tc>
          <w:tcPr>
            <w:tcW w:w="1160" w:type="dxa"/>
          </w:tcPr>
          <w:p w14:paraId="73619186" w14:textId="77777777" w:rsidR="007518F3" w:rsidRPr="00B05F0B" w:rsidRDefault="007518F3" w:rsidP="00C3481B">
            <w:pPr>
              <w:pStyle w:val="NoSpacing"/>
              <w:rPr>
                <w:rFonts w:ascii="Arial" w:hAnsi="Arial" w:cs="Arial"/>
              </w:rPr>
            </w:pPr>
            <w:r w:rsidRPr="00B05F0B">
              <w:rPr>
                <w:rFonts w:ascii="Arial" w:hAnsi="Arial" w:cs="Arial"/>
              </w:rPr>
              <w:t>Good</w:t>
            </w:r>
          </w:p>
        </w:tc>
        <w:tc>
          <w:tcPr>
            <w:tcW w:w="6868" w:type="dxa"/>
          </w:tcPr>
          <w:tbl>
            <w:tblPr>
              <w:tblW w:w="0" w:type="auto"/>
              <w:tblBorders>
                <w:top w:val="nil"/>
                <w:left w:val="nil"/>
                <w:bottom w:val="nil"/>
                <w:right w:val="nil"/>
              </w:tblBorders>
              <w:tblLook w:val="0000" w:firstRow="0" w:lastRow="0" w:firstColumn="0" w:lastColumn="0" w:noHBand="0" w:noVBand="0"/>
            </w:tblPr>
            <w:tblGrid>
              <w:gridCol w:w="6652"/>
            </w:tblGrid>
            <w:tr w:rsidR="007518F3" w:rsidRPr="00B05F0B" w14:paraId="2CD5D83B" w14:textId="77777777" w:rsidTr="00C3481B">
              <w:trPr>
                <w:trHeight w:val="399"/>
              </w:trPr>
              <w:tc>
                <w:tcPr>
                  <w:tcW w:w="0" w:type="auto"/>
                </w:tcPr>
                <w:p w14:paraId="0118BB4B" w14:textId="77777777" w:rsidR="007518F3" w:rsidRPr="00B05F0B" w:rsidRDefault="007518F3" w:rsidP="00C3481B">
                  <w:pPr>
                    <w:autoSpaceDE w:val="0"/>
                    <w:autoSpaceDN w:val="0"/>
                    <w:adjustRightInd w:val="0"/>
                    <w:spacing w:after="0" w:line="240" w:lineRule="auto"/>
                    <w:rPr>
                      <w:color w:val="000000"/>
                      <w:sz w:val="24"/>
                      <w:szCs w:val="24"/>
                    </w:rPr>
                  </w:pPr>
                  <w:r w:rsidRPr="00B05F0B">
                    <w:rPr>
                      <w:color w:val="000000"/>
                      <w:sz w:val="24"/>
                      <w:szCs w:val="24"/>
                    </w:rPr>
                    <w:t>Principle Investigator has some research experience or there is evidence of sound mitigation plans in place for management of the research.</w:t>
                  </w:r>
                </w:p>
              </w:tc>
            </w:tr>
          </w:tbl>
          <w:p w14:paraId="22D51AD1" w14:textId="77777777" w:rsidR="007518F3" w:rsidRPr="00B05F0B" w:rsidRDefault="007518F3" w:rsidP="00C3481B">
            <w:pPr>
              <w:pStyle w:val="NoSpacing"/>
              <w:rPr>
                <w:rFonts w:ascii="Arial" w:hAnsi="Arial" w:cs="Arial"/>
              </w:rPr>
            </w:pPr>
          </w:p>
        </w:tc>
      </w:tr>
      <w:tr w:rsidR="007518F3" w:rsidRPr="00B05F0B" w14:paraId="773F01E7" w14:textId="77777777" w:rsidTr="00C3481B">
        <w:tc>
          <w:tcPr>
            <w:tcW w:w="988" w:type="dxa"/>
          </w:tcPr>
          <w:p w14:paraId="16880A17" w14:textId="77777777" w:rsidR="007518F3" w:rsidRPr="00B05F0B" w:rsidRDefault="007518F3" w:rsidP="00C3481B">
            <w:pPr>
              <w:pStyle w:val="NoSpacing"/>
              <w:rPr>
                <w:rFonts w:ascii="Arial" w:hAnsi="Arial" w:cs="Arial"/>
              </w:rPr>
            </w:pPr>
            <w:r w:rsidRPr="00B05F0B">
              <w:rPr>
                <w:rFonts w:ascii="Arial" w:hAnsi="Arial" w:cs="Arial"/>
              </w:rPr>
              <w:t>10</w:t>
            </w:r>
          </w:p>
        </w:tc>
        <w:tc>
          <w:tcPr>
            <w:tcW w:w="1160" w:type="dxa"/>
          </w:tcPr>
          <w:p w14:paraId="7BF7C102" w14:textId="77777777" w:rsidR="007518F3" w:rsidRPr="00B05F0B" w:rsidRDefault="007518F3" w:rsidP="00C3481B">
            <w:pPr>
              <w:pStyle w:val="NoSpacing"/>
              <w:rPr>
                <w:rFonts w:ascii="Arial" w:hAnsi="Arial" w:cs="Arial"/>
              </w:rPr>
            </w:pPr>
            <w:r w:rsidRPr="00B05F0B">
              <w:rPr>
                <w:rFonts w:ascii="Arial" w:hAnsi="Arial" w:cs="Arial"/>
              </w:rPr>
              <w:t>Excellent</w:t>
            </w:r>
          </w:p>
        </w:tc>
        <w:tc>
          <w:tcPr>
            <w:tcW w:w="6868" w:type="dxa"/>
          </w:tcPr>
          <w:tbl>
            <w:tblPr>
              <w:tblW w:w="0" w:type="auto"/>
              <w:tblBorders>
                <w:top w:val="nil"/>
                <w:left w:val="nil"/>
                <w:bottom w:val="nil"/>
                <w:right w:val="nil"/>
              </w:tblBorders>
              <w:tblLook w:val="0000" w:firstRow="0" w:lastRow="0" w:firstColumn="0" w:lastColumn="0" w:noHBand="0" w:noVBand="0"/>
            </w:tblPr>
            <w:tblGrid>
              <w:gridCol w:w="6652"/>
            </w:tblGrid>
            <w:tr w:rsidR="007518F3" w:rsidRPr="00B05F0B" w14:paraId="27CC1023" w14:textId="77777777" w:rsidTr="00C3481B">
              <w:trPr>
                <w:trHeight w:val="399"/>
              </w:trPr>
              <w:tc>
                <w:tcPr>
                  <w:tcW w:w="0" w:type="auto"/>
                </w:tcPr>
                <w:p w14:paraId="6AB473D1" w14:textId="77777777" w:rsidR="007518F3" w:rsidRPr="00B05F0B" w:rsidRDefault="007518F3" w:rsidP="00C3481B">
                  <w:pPr>
                    <w:autoSpaceDE w:val="0"/>
                    <w:autoSpaceDN w:val="0"/>
                    <w:adjustRightInd w:val="0"/>
                    <w:spacing w:after="0" w:line="240" w:lineRule="auto"/>
                    <w:rPr>
                      <w:color w:val="000000"/>
                      <w:sz w:val="24"/>
                      <w:szCs w:val="24"/>
                    </w:rPr>
                  </w:pPr>
                  <w:r w:rsidRPr="00B05F0B">
                    <w:rPr>
                      <w:color w:val="000000"/>
                      <w:sz w:val="24"/>
                      <w:szCs w:val="24"/>
                    </w:rPr>
                    <w:t>Principle Investigator and others on the research team have demonstrated experience in delivering research in this area.</w:t>
                  </w:r>
                </w:p>
              </w:tc>
            </w:tr>
          </w:tbl>
          <w:p w14:paraId="5A93E82E" w14:textId="77777777" w:rsidR="007518F3" w:rsidRPr="00B05F0B" w:rsidRDefault="007518F3" w:rsidP="00C3481B">
            <w:pPr>
              <w:pStyle w:val="NoSpacing"/>
              <w:rPr>
                <w:rFonts w:ascii="Arial" w:hAnsi="Arial" w:cs="Arial"/>
              </w:rPr>
            </w:pPr>
          </w:p>
        </w:tc>
      </w:tr>
    </w:tbl>
    <w:p w14:paraId="4738E8EA" w14:textId="77777777" w:rsidR="007518F3" w:rsidRPr="00B05F0B" w:rsidRDefault="007518F3" w:rsidP="007518F3">
      <w:pPr>
        <w:pStyle w:val="Heading3"/>
        <w:numPr>
          <w:ilvl w:val="0"/>
          <w:numId w:val="5"/>
        </w:numPr>
        <w:spacing w:before="200" w:after="160"/>
      </w:pPr>
      <w:r w:rsidRPr="00B05F0B">
        <w:t>Interdisciplinary</w:t>
      </w:r>
    </w:p>
    <w:p w14:paraId="6D4C255B" w14:textId="77777777" w:rsidR="007518F3" w:rsidRPr="00B05F0B" w:rsidRDefault="007518F3" w:rsidP="007518F3">
      <w:pPr>
        <w:spacing w:after="200" w:line="276" w:lineRule="auto"/>
        <w:rPr>
          <w:b/>
        </w:rPr>
      </w:pPr>
      <w:r w:rsidRPr="00B05F0B">
        <w:rPr>
          <w:b/>
        </w:rPr>
        <w:t>(This criterion addresses attribute 6)</w:t>
      </w:r>
    </w:p>
    <w:p w14:paraId="1D4217C9" w14:textId="77777777" w:rsidR="007518F3" w:rsidRPr="00B05F0B" w:rsidRDefault="007518F3" w:rsidP="007518F3">
      <w:pPr>
        <w:spacing w:after="200" w:line="276" w:lineRule="auto"/>
        <w:rPr>
          <w:sz w:val="24"/>
          <w:szCs w:val="24"/>
        </w:rPr>
      </w:pPr>
      <w:r w:rsidRPr="00B05F0B">
        <w:rPr>
          <w:sz w:val="24"/>
          <w:szCs w:val="24"/>
        </w:rPr>
        <w:t>This criterion assesses the multidisciplinary nature of the research team. Teams that bring together diverse skills will score higher on this attribute. When assessing diversity of disciplines the Divisions (two digit Field of Research codes</w:t>
      </w:r>
      <w:r w:rsidRPr="00B05F0B">
        <w:rPr>
          <w:rStyle w:val="FootnoteReference"/>
          <w:sz w:val="24"/>
          <w:szCs w:val="24"/>
        </w:rPr>
        <w:footnoteReference w:id="2"/>
      </w:r>
      <w:r w:rsidRPr="00B05F0B">
        <w:rPr>
          <w:sz w:val="24"/>
          <w:szCs w:val="24"/>
        </w:rPr>
        <w:t>) as defined in Chapter 3 of ANZSRC 1297.0, 2008 or its replacement should be considered. A team of researchers drawn from different divisions is considered more diverse than one from a single division. Note that when considering industry participants judgement should be used to consider their level of contribution and the expertise they bring to the project.</w:t>
      </w:r>
    </w:p>
    <w:tbl>
      <w:tblPr>
        <w:tblStyle w:val="TableGrid"/>
        <w:tblW w:w="0" w:type="auto"/>
        <w:tblLook w:val="04A0" w:firstRow="1" w:lastRow="0" w:firstColumn="1" w:lastColumn="0" w:noHBand="0" w:noVBand="1"/>
      </w:tblPr>
      <w:tblGrid>
        <w:gridCol w:w="988"/>
        <w:gridCol w:w="1190"/>
        <w:gridCol w:w="6868"/>
      </w:tblGrid>
      <w:tr w:rsidR="007518F3" w:rsidRPr="00B05F0B" w14:paraId="496DF925" w14:textId="77777777" w:rsidTr="00C3481B">
        <w:tc>
          <w:tcPr>
            <w:tcW w:w="988" w:type="dxa"/>
            <w:shd w:val="clear" w:color="auto" w:fill="F1C687" w:themeFill="accent2" w:themeFillTint="66"/>
          </w:tcPr>
          <w:p w14:paraId="0B973A16" w14:textId="77777777" w:rsidR="007518F3" w:rsidRPr="00B05F0B" w:rsidRDefault="007518F3" w:rsidP="00C3481B">
            <w:pPr>
              <w:pStyle w:val="NoSpacing"/>
              <w:rPr>
                <w:rFonts w:ascii="Arial" w:hAnsi="Arial" w:cs="Arial"/>
              </w:rPr>
            </w:pPr>
            <w:r w:rsidRPr="00B05F0B">
              <w:rPr>
                <w:rFonts w:ascii="Arial" w:hAnsi="Arial" w:cs="Arial"/>
              </w:rPr>
              <w:t>Score</w:t>
            </w:r>
          </w:p>
        </w:tc>
        <w:tc>
          <w:tcPr>
            <w:tcW w:w="1190" w:type="dxa"/>
            <w:shd w:val="clear" w:color="auto" w:fill="F1C687" w:themeFill="accent2" w:themeFillTint="66"/>
          </w:tcPr>
          <w:p w14:paraId="439C1D15" w14:textId="77777777" w:rsidR="007518F3" w:rsidRPr="00B05F0B" w:rsidRDefault="007518F3" w:rsidP="00C3481B">
            <w:pPr>
              <w:pStyle w:val="NoSpacing"/>
              <w:rPr>
                <w:rFonts w:ascii="Arial" w:hAnsi="Arial" w:cs="Arial"/>
              </w:rPr>
            </w:pPr>
            <w:r w:rsidRPr="00B05F0B">
              <w:rPr>
                <w:rFonts w:ascii="Arial" w:hAnsi="Arial" w:cs="Arial"/>
              </w:rPr>
              <w:t>Level</w:t>
            </w:r>
          </w:p>
        </w:tc>
        <w:tc>
          <w:tcPr>
            <w:tcW w:w="6868" w:type="dxa"/>
            <w:shd w:val="clear" w:color="auto" w:fill="F1C687" w:themeFill="accent2" w:themeFillTint="66"/>
          </w:tcPr>
          <w:p w14:paraId="57148638" w14:textId="77777777" w:rsidR="007518F3" w:rsidRPr="00B05F0B" w:rsidRDefault="007518F3" w:rsidP="00C3481B">
            <w:pPr>
              <w:pStyle w:val="NoSpacing"/>
              <w:rPr>
                <w:rFonts w:ascii="Arial" w:hAnsi="Arial" w:cs="Arial"/>
              </w:rPr>
            </w:pPr>
            <w:r w:rsidRPr="00B05F0B">
              <w:rPr>
                <w:rFonts w:ascii="Arial" w:hAnsi="Arial" w:cs="Arial"/>
              </w:rPr>
              <w:t>Examples</w:t>
            </w:r>
          </w:p>
        </w:tc>
      </w:tr>
      <w:tr w:rsidR="007518F3" w:rsidRPr="00B05F0B" w14:paraId="7CE6238E" w14:textId="77777777" w:rsidTr="00C3481B">
        <w:tc>
          <w:tcPr>
            <w:tcW w:w="988" w:type="dxa"/>
          </w:tcPr>
          <w:p w14:paraId="1AFBE260" w14:textId="77777777" w:rsidR="007518F3" w:rsidRPr="00B05F0B" w:rsidRDefault="007518F3" w:rsidP="00C3481B">
            <w:pPr>
              <w:pStyle w:val="NoSpacing"/>
              <w:rPr>
                <w:rFonts w:ascii="Arial" w:hAnsi="Arial" w:cs="Arial"/>
              </w:rPr>
            </w:pPr>
            <w:r w:rsidRPr="00B05F0B">
              <w:rPr>
                <w:rFonts w:ascii="Arial" w:hAnsi="Arial" w:cs="Arial"/>
              </w:rPr>
              <w:t>0</w:t>
            </w:r>
          </w:p>
        </w:tc>
        <w:tc>
          <w:tcPr>
            <w:tcW w:w="1190" w:type="dxa"/>
          </w:tcPr>
          <w:p w14:paraId="4C283FDC" w14:textId="77777777" w:rsidR="007518F3" w:rsidRPr="00B05F0B" w:rsidRDefault="007518F3" w:rsidP="00C3481B">
            <w:pPr>
              <w:pStyle w:val="NoSpacing"/>
              <w:rPr>
                <w:rFonts w:ascii="Arial" w:hAnsi="Arial" w:cs="Arial"/>
              </w:rPr>
            </w:pPr>
            <w:r w:rsidRPr="00B05F0B">
              <w:rPr>
                <w:rFonts w:ascii="Arial" w:hAnsi="Arial" w:cs="Arial"/>
              </w:rPr>
              <w:t>Low</w:t>
            </w:r>
          </w:p>
        </w:tc>
        <w:tc>
          <w:tcPr>
            <w:tcW w:w="6868" w:type="dxa"/>
          </w:tcPr>
          <w:tbl>
            <w:tblPr>
              <w:tblW w:w="0" w:type="auto"/>
              <w:tblBorders>
                <w:top w:val="nil"/>
                <w:left w:val="nil"/>
                <w:bottom w:val="nil"/>
                <w:right w:val="nil"/>
              </w:tblBorders>
              <w:tblLook w:val="0000" w:firstRow="0" w:lastRow="0" w:firstColumn="0" w:lastColumn="0" w:noHBand="0" w:noVBand="0"/>
            </w:tblPr>
            <w:tblGrid>
              <w:gridCol w:w="6652"/>
            </w:tblGrid>
            <w:tr w:rsidR="007518F3" w:rsidRPr="00B05F0B" w14:paraId="4D2A94E8" w14:textId="77777777" w:rsidTr="00C3481B">
              <w:trPr>
                <w:trHeight w:val="397"/>
              </w:trPr>
              <w:tc>
                <w:tcPr>
                  <w:tcW w:w="0" w:type="auto"/>
                </w:tcPr>
                <w:p w14:paraId="3F26C399" w14:textId="77777777" w:rsidR="007518F3" w:rsidRPr="00B05F0B" w:rsidRDefault="007518F3" w:rsidP="00C3481B">
                  <w:pPr>
                    <w:autoSpaceDE w:val="0"/>
                    <w:autoSpaceDN w:val="0"/>
                    <w:adjustRightInd w:val="0"/>
                    <w:spacing w:after="0" w:line="240" w:lineRule="auto"/>
                    <w:rPr>
                      <w:color w:val="000000"/>
                      <w:sz w:val="24"/>
                      <w:szCs w:val="24"/>
                    </w:rPr>
                  </w:pPr>
                  <w:r w:rsidRPr="00B05F0B">
                    <w:rPr>
                      <w:color w:val="000000"/>
                      <w:sz w:val="24"/>
                      <w:szCs w:val="24"/>
                    </w:rPr>
                    <w:t xml:space="preserve">All members of the research team are from a single group (four digit FOR code) </w:t>
                  </w:r>
                </w:p>
              </w:tc>
            </w:tr>
          </w:tbl>
          <w:p w14:paraId="759F5754" w14:textId="77777777" w:rsidR="007518F3" w:rsidRPr="00B05F0B" w:rsidRDefault="007518F3" w:rsidP="00C3481B">
            <w:pPr>
              <w:pStyle w:val="NoSpacing"/>
              <w:rPr>
                <w:rFonts w:ascii="Arial" w:hAnsi="Arial" w:cs="Arial"/>
              </w:rPr>
            </w:pPr>
          </w:p>
        </w:tc>
      </w:tr>
      <w:tr w:rsidR="007518F3" w:rsidRPr="00B05F0B" w14:paraId="1466E335" w14:textId="77777777" w:rsidTr="00C3481B">
        <w:tc>
          <w:tcPr>
            <w:tcW w:w="988" w:type="dxa"/>
          </w:tcPr>
          <w:p w14:paraId="23EEEA1C" w14:textId="77777777" w:rsidR="007518F3" w:rsidRPr="00B05F0B" w:rsidRDefault="007518F3" w:rsidP="00C3481B">
            <w:pPr>
              <w:pStyle w:val="NoSpacing"/>
              <w:rPr>
                <w:rFonts w:ascii="Arial" w:hAnsi="Arial" w:cs="Arial"/>
              </w:rPr>
            </w:pPr>
            <w:r w:rsidRPr="00B05F0B">
              <w:rPr>
                <w:rFonts w:ascii="Arial" w:hAnsi="Arial" w:cs="Arial"/>
              </w:rPr>
              <w:t>5</w:t>
            </w:r>
          </w:p>
        </w:tc>
        <w:tc>
          <w:tcPr>
            <w:tcW w:w="1190" w:type="dxa"/>
          </w:tcPr>
          <w:p w14:paraId="1F9800D3" w14:textId="77777777" w:rsidR="007518F3" w:rsidRPr="00B05F0B" w:rsidRDefault="007518F3" w:rsidP="00C3481B">
            <w:pPr>
              <w:pStyle w:val="NoSpacing"/>
              <w:rPr>
                <w:rFonts w:ascii="Arial" w:hAnsi="Arial" w:cs="Arial"/>
              </w:rPr>
            </w:pPr>
            <w:r w:rsidRPr="00B05F0B">
              <w:rPr>
                <w:rFonts w:ascii="Arial" w:hAnsi="Arial" w:cs="Arial"/>
              </w:rPr>
              <w:t>Good</w:t>
            </w:r>
          </w:p>
        </w:tc>
        <w:tc>
          <w:tcPr>
            <w:tcW w:w="6868" w:type="dxa"/>
          </w:tcPr>
          <w:tbl>
            <w:tblPr>
              <w:tblW w:w="0" w:type="auto"/>
              <w:tblBorders>
                <w:top w:val="nil"/>
                <w:left w:val="nil"/>
                <w:bottom w:val="nil"/>
                <w:right w:val="nil"/>
              </w:tblBorders>
              <w:tblLook w:val="0000" w:firstRow="0" w:lastRow="0" w:firstColumn="0" w:lastColumn="0" w:noHBand="0" w:noVBand="0"/>
            </w:tblPr>
            <w:tblGrid>
              <w:gridCol w:w="6652"/>
            </w:tblGrid>
            <w:tr w:rsidR="007518F3" w:rsidRPr="00B05F0B" w14:paraId="1963F77A" w14:textId="77777777" w:rsidTr="00C3481B">
              <w:trPr>
                <w:trHeight w:val="399"/>
              </w:trPr>
              <w:tc>
                <w:tcPr>
                  <w:tcW w:w="0" w:type="auto"/>
                </w:tcPr>
                <w:p w14:paraId="25647186" w14:textId="77777777" w:rsidR="007518F3" w:rsidRPr="00B05F0B" w:rsidRDefault="007518F3" w:rsidP="00C3481B">
                  <w:pPr>
                    <w:autoSpaceDE w:val="0"/>
                    <w:autoSpaceDN w:val="0"/>
                    <w:adjustRightInd w:val="0"/>
                    <w:spacing w:after="0" w:line="240" w:lineRule="auto"/>
                    <w:rPr>
                      <w:color w:val="000000"/>
                      <w:sz w:val="24"/>
                      <w:szCs w:val="24"/>
                    </w:rPr>
                  </w:pPr>
                  <w:r w:rsidRPr="00B05F0B">
                    <w:rPr>
                      <w:color w:val="000000"/>
                      <w:sz w:val="24"/>
                      <w:szCs w:val="24"/>
                    </w:rPr>
                    <w:t>All members of the research team are from a single research division (two digit FOR code).</w:t>
                  </w:r>
                </w:p>
              </w:tc>
            </w:tr>
          </w:tbl>
          <w:p w14:paraId="2B19B5F9" w14:textId="77777777" w:rsidR="007518F3" w:rsidRPr="00B05F0B" w:rsidRDefault="007518F3" w:rsidP="00C3481B">
            <w:pPr>
              <w:pStyle w:val="NoSpacing"/>
              <w:rPr>
                <w:rFonts w:ascii="Arial" w:hAnsi="Arial" w:cs="Arial"/>
              </w:rPr>
            </w:pPr>
          </w:p>
        </w:tc>
      </w:tr>
      <w:tr w:rsidR="007518F3" w:rsidRPr="00B05F0B" w14:paraId="2AC8B1FD" w14:textId="77777777" w:rsidTr="00C3481B">
        <w:tc>
          <w:tcPr>
            <w:tcW w:w="988" w:type="dxa"/>
          </w:tcPr>
          <w:p w14:paraId="4A272240" w14:textId="77777777" w:rsidR="007518F3" w:rsidRPr="00B05F0B" w:rsidRDefault="007518F3" w:rsidP="00C3481B">
            <w:pPr>
              <w:pStyle w:val="NoSpacing"/>
              <w:rPr>
                <w:rFonts w:ascii="Arial" w:hAnsi="Arial" w:cs="Arial"/>
              </w:rPr>
            </w:pPr>
            <w:r w:rsidRPr="00B05F0B">
              <w:rPr>
                <w:rFonts w:ascii="Arial" w:hAnsi="Arial" w:cs="Arial"/>
              </w:rPr>
              <w:t>10</w:t>
            </w:r>
          </w:p>
        </w:tc>
        <w:tc>
          <w:tcPr>
            <w:tcW w:w="1190" w:type="dxa"/>
          </w:tcPr>
          <w:p w14:paraId="5A59BB5A" w14:textId="77777777" w:rsidR="007518F3" w:rsidRPr="00B05F0B" w:rsidRDefault="007518F3" w:rsidP="00C3481B">
            <w:pPr>
              <w:pStyle w:val="NoSpacing"/>
              <w:rPr>
                <w:rFonts w:ascii="Arial" w:hAnsi="Arial" w:cs="Arial"/>
              </w:rPr>
            </w:pPr>
            <w:r w:rsidRPr="00B05F0B">
              <w:rPr>
                <w:rFonts w:ascii="Arial" w:hAnsi="Arial" w:cs="Arial"/>
              </w:rPr>
              <w:t>Excellent</w:t>
            </w:r>
          </w:p>
        </w:tc>
        <w:tc>
          <w:tcPr>
            <w:tcW w:w="6868" w:type="dxa"/>
          </w:tcPr>
          <w:tbl>
            <w:tblPr>
              <w:tblW w:w="0" w:type="auto"/>
              <w:tblBorders>
                <w:top w:val="nil"/>
                <w:left w:val="nil"/>
                <w:bottom w:val="nil"/>
                <w:right w:val="nil"/>
              </w:tblBorders>
              <w:tblLook w:val="0000" w:firstRow="0" w:lastRow="0" w:firstColumn="0" w:lastColumn="0" w:noHBand="0" w:noVBand="0"/>
            </w:tblPr>
            <w:tblGrid>
              <w:gridCol w:w="6652"/>
            </w:tblGrid>
            <w:tr w:rsidR="007518F3" w:rsidRPr="00B05F0B" w14:paraId="14AB1FE5" w14:textId="77777777" w:rsidTr="00C3481B">
              <w:trPr>
                <w:trHeight w:val="399"/>
              </w:trPr>
              <w:tc>
                <w:tcPr>
                  <w:tcW w:w="0" w:type="auto"/>
                </w:tcPr>
                <w:p w14:paraId="3F755E30" w14:textId="77777777" w:rsidR="007518F3" w:rsidRPr="00B05F0B" w:rsidRDefault="007518F3" w:rsidP="00C3481B">
                  <w:pPr>
                    <w:autoSpaceDE w:val="0"/>
                    <w:autoSpaceDN w:val="0"/>
                    <w:adjustRightInd w:val="0"/>
                    <w:spacing w:after="0" w:line="240" w:lineRule="auto"/>
                    <w:rPr>
                      <w:color w:val="000000"/>
                      <w:sz w:val="24"/>
                      <w:szCs w:val="24"/>
                    </w:rPr>
                  </w:pPr>
                  <w:r w:rsidRPr="00B05F0B">
                    <w:rPr>
                      <w:color w:val="000000"/>
                      <w:sz w:val="24"/>
                      <w:szCs w:val="24"/>
                    </w:rPr>
                    <w:t>The research team comprises members from more than one division (two digit FOR code).</w:t>
                  </w:r>
                </w:p>
              </w:tc>
            </w:tr>
          </w:tbl>
          <w:p w14:paraId="03F36079" w14:textId="77777777" w:rsidR="007518F3" w:rsidRPr="00B05F0B" w:rsidRDefault="007518F3" w:rsidP="00C3481B">
            <w:pPr>
              <w:pStyle w:val="NoSpacing"/>
              <w:rPr>
                <w:rFonts w:ascii="Arial" w:hAnsi="Arial" w:cs="Arial"/>
              </w:rPr>
            </w:pPr>
          </w:p>
        </w:tc>
      </w:tr>
    </w:tbl>
    <w:p w14:paraId="7060FAF1" w14:textId="77777777" w:rsidR="007518F3" w:rsidRPr="00B05F0B" w:rsidRDefault="007518F3" w:rsidP="007518F3">
      <w:pPr>
        <w:pStyle w:val="Heading3"/>
        <w:numPr>
          <w:ilvl w:val="0"/>
          <w:numId w:val="5"/>
        </w:numPr>
        <w:spacing w:before="200" w:after="160"/>
      </w:pPr>
      <w:r w:rsidRPr="00B05F0B">
        <w:t>Impact</w:t>
      </w:r>
    </w:p>
    <w:p w14:paraId="5387ED0E" w14:textId="77777777" w:rsidR="007518F3" w:rsidRPr="00B05F0B" w:rsidRDefault="007518F3" w:rsidP="007518F3">
      <w:pPr>
        <w:spacing w:after="200" w:line="276" w:lineRule="auto"/>
        <w:rPr>
          <w:b/>
        </w:rPr>
      </w:pPr>
      <w:r w:rsidRPr="00B05F0B">
        <w:rPr>
          <w:b/>
        </w:rPr>
        <w:t>(This criterion addresses attribute 7)</w:t>
      </w:r>
    </w:p>
    <w:p w14:paraId="209E1585" w14:textId="77777777" w:rsidR="007518F3" w:rsidRPr="00B05F0B" w:rsidRDefault="007518F3" w:rsidP="007518F3">
      <w:pPr>
        <w:spacing w:after="200" w:line="276" w:lineRule="auto"/>
        <w:rPr>
          <w:sz w:val="24"/>
          <w:szCs w:val="24"/>
        </w:rPr>
      </w:pPr>
      <w:r w:rsidRPr="00B05F0B">
        <w:rPr>
          <w:sz w:val="24"/>
          <w:szCs w:val="24"/>
        </w:rPr>
        <w:t>This criterion assesses the outcomes resulting from investment in the project. Items considered here are objectives of particular importance to Western Australia and access to additional funding opportunities.</w:t>
      </w:r>
    </w:p>
    <w:p w14:paraId="6BAC4437" w14:textId="77777777" w:rsidR="007518F3" w:rsidRPr="00B05F0B" w:rsidRDefault="007518F3" w:rsidP="007518F3">
      <w:pPr>
        <w:spacing w:before="100" w:beforeAutospacing="1" w:after="100" w:afterAutospacing="1" w:line="240" w:lineRule="auto"/>
        <w:rPr>
          <w:sz w:val="24"/>
          <w:szCs w:val="24"/>
        </w:rPr>
      </w:pPr>
      <w:r w:rsidRPr="00B05F0B">
        <w:rPr>
          <w:sz w:val="24"/>
          <w:szCs w:val="24"/>
        </w:rPr>
        <w:t xml:space="preserve">This criterion has no suggested levels; it is assessed relative to other applications.  As with all selection criteria, assessors should base their assessment on the response of the applicant to the selection criteria and their judgement regarding the feasibility of the claims made by the applicant. Assessment must have particular regard to the credibility of the need and extent of potential benefits from the proposed research, science or </w:t>
      </w:r>
      <w:r w:rsidRPr="00B05F0B">
        <w:rPr>
          <w:sz w:val="24"/>
          <w:szCs w:val="24"/>
        </w:rPr>
        <w:lastRenderedPageBreak/>
        <w:t>technology or related activities; and the relevance</w:t>
      </w:r>
      <w:r w:rsidRPr="00B05F0B">
        <w:rPr>
          <w:rStyle w:val="FootnoteReference"/>
          <w:sz w:val="24"/>
          <w:szCs w:val="24"/>
        </w:rPr>
        <w:footnoteReference w:id="3"/>
      </w:r>
      <w:r w:rsidRPr="00B05F0B">
        <w:rPr>
          <w:sz w:val="24"/>
          <w:szCs w:val="24"/>
        </w:rPr>
        <w:t xml:space="preserve"> and additional value they deliver to Western Australia.</w:t>
      </w:r>
    </w:p>
    <w:p w14:paraId="4AC1D4F6" w14:textId="77777777" w:rsidR="007518F3" w:rsidRPr="00B05F0B" w:rsidRDefault="007518F3" w:rsidP="007518F3">
      <w:pPr>
        <w:spacing w:before="100" w:beforeAutospacing="1" w:after="100" w:afterAutospacing="1" w:line="240" w:lineRule="auto"/>
        <w:rPr>
          <w:sz w:val="24"/>
          <w:szCs w:val="24"/>
        </w:rPr>
      </w:pPr>
      <w:r w:rsidRPr="00B05F0B">
        <w:rPr>
          <w:b/>
          <w:i/>
        </w:rPr>
        <w:t>Applications are assessed in relation to one another to produce a score for this criterion.</w:t>
      </w:r>
    </w:p>
    <w:p w14:paraId="0913B943" w14:textId="77777777" w:rsidR="00474A46" w:rsidRPr="00B05F0B" w:rsidRDefault="00474A46" w:rsidP="007518F3"/>
    <w:sectPr w:rsidR="00474A46" w:rsidRPr="00B05F0B" w:rsidSect="00474A46">
      <w:headerReference w:type="even" r:id="rId12"/>
      <w:headerReference w:type="default" r:id="rId13"/>
      <w:footerReference w:type="even" r:id="rId14"/>
      <w:footerReference w:type="default" r:id="rId15"/>
      <w:headerReference w:type="first" r:id="rId16"/>
      <w:footerReference w:type="first" r:id="rId17"/>
      <w:pgSz w:w="11906" w:h="16838"/>
      <w:pgMar w:top="1985" w:right="991" w:bottom="1134"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74ADD" w14:textId="77777777" w:rsidR="00B42492" w:rsidRDefault="00B42492" w:rsidP="00474A46">
      <w:r>
        <w:separator/>
      </w:r>
    </w:p>
  </w:endnote>
  <w:endnote w:type="continuationSeparator" w:id="0">
    <w:p w14:paraId="6025CF5A" w14:textId="77777777" w:rsidR="00B42492" w:rsidRDefault="00B42492" w:rsidP="0047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825CD" w14:textId="77777777" w:rsidR="00B5431C" w:rsidRDefault="00B54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777594"/>
      <w:docPartObj>
        <w:docPartGallery w:val="Page Numbers (Bottom of Page)"/>
        <w:docPartUnique/>
      </w:docPartObj>
    </w:sdtPr>
    <w:sdtEndPr>
      <w:rPr>
        <w:noProof/>
        <w:color w:val="FFFFFF" w:themeColor="background1"/>
      </w:rPr>
    </w:sdtEndPr>
    <w:sdtContent>
      <w:p w14:paraId="3C984831" w14:textId="1FFFD512" w:rsidR="00B5431C" w:rsidRPr="00B5431C" w:rsidRDefault="00C83A58">
        <w:pPr>
          <w:pStyle w:val="Footer"/>
          <w:jc w:val="right"/>
          <w:rPr>
            <w:color w:val="FFFFFF" w:themeColor="background1"/>
          </w:rPr>
        </w:pPr>
        <w:r>
          <w:rPr>
            <w:noProof/>
            <w:lang w:eastAsia="en-AU"/>
          </w:rPr>
          <w:drawing>
            <wp:anchor distT="0" distB="0" distL="114300" distR="114300" simplePos="0" relativeHeight="251660288" behindDoc="1" locked="0" layoutInCell="1" allowOverlap="1" wp14:anchorId="2430FB89" wp14:editId="062E74E4">
              <wp:simplePos x="0" y="0"/>
              <wp:positionH relativeFrom="page">
                <wp:posOffset>0</wp:posOffset>
              </wp:positionH>
              <wp:positionV relativeFrom="page">
                <wp:posOffset>9989820</wp:posOffset>
              </wp:positionV>
              <wp:extent cx="7559675" cy="7048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5745_DSC Word BG.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55967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431C" w:rsidRPr="00B5431C">
          <w:rPr>
            <w:color w:val="FFFFFF" w:themeColor="background1"/>
          </w:rPr>
          <w:fldChar w:fldCharType="begin"/>
        </w:r>
        <w:r w:rsidR="00B5431C" w:rsidRPr="00B5431C">
          <w:rPr>
            <w:color w:val="FFFFFF" w:themeColor="background1"/>
          </w:rPr>
          <w:instrText xml:space="preserve"> PAGE   \* MERGEFORMAT </w:instrText>
        </w:r>
        <w:r w:rsidR="00B5431C" w:rsidRPr="00B5431C">
          <w:rPr>
            <w:color w:val="FFFFFF" w:themeColor="background1"/>
          </w:rPr>
          <w:fldChar w:fldCharType="separate"/>
        </w:r>
        <w:r w:rsidR="008D4466">
          <w:rPr>
            <w:noProof/>
            <w:color w:val="FFFFFF" w:themeColor="background1"/>
          </w:rPr>
          <w:t>2</w:t>
        </w:r>
        <w:r w:rsidR="00B5431C" w:rsidRPr="00B5431C">
          <w:rPr>
            <w:noProof/>
            <w:color w:val="FFFFFF" w:themeColor="background1"/>
          </w:rPr>
          <w:fldChar w:fldCharType="end"/>
        </w:r>
      </w:p>
    </w:sdtContent>
  </w:sdt>
  <w:p w14:paraId="39165AC4" w14:textId="77777777" w:rsidR="00474A46" w:rsidRDefault="00474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rPr>
      <w:id w:val="-802457021"/>
      <w:docPartObj>
        <w:docPartGallery w:val="Page Numbers (Bottom of Page)"/>
        <w:docPartUnique/>
      </w:docPartObj>
    </w:sdtPr>
    <w:sdtEndPr>
      <w:rPr>
        <w:noProof/>
      </w:rPr>
    </w:sdtEndPr>
    <w:sdtContent>
      <w:p w14:paraId="03911821" w14:textId="7746A68A" w:rsidR="004C4C50" w:rsidRPr="00474A46" w:rsidRDefault="004C4C50" w:rsidP="00474A46">
        <w:pPr>
          <w:pStyle w:val="Footer"/>
          <w:jc w:val="right"/>
          <w:rPr>
            <w:color w:val="FFFFFF" w:themeColor="background1"/>
          </w:rPr>
        </w:pPr>
        <w:r w:rsidRPr="00474A46">
          <w:rPr>
            <w:color w:val="FFFFFF" w:themeColor="background1"/>
          </w:rPr>
          <w:fldChar w:fldCharType="begin"/>
        </w:r>
        <w:r w:rsidRPr="00474A46">
          <w:rPr>
            <w:color w:val="FFFFFF" w:themeColor="background1"/>
          </w:rPr>
          <w:instrText xml:space="preserve"> PAGE   \* MERGEFORMAT </w:instrText>
        </w:r>
        <w:r w:rsidRPr="00474A46">
          <w:rPr>
            <w:color w:val="FFFFFF" w:themeColor="background1"/>
          </w:rPr>
          <w:fldChar w:fldCharType="separate"/>
        </w:r>
        <w:r w:rsidR="00BD7339">
          <w:rPr>
            <w:noProof/>
            <w:color w:val="FFFFFF" w:themeColor="background1"/>
          </w:rPr>
          <w:t>1</w:t>
        </w:r>
        <w:r w:rsidRPr="00474A46">
          <w:rPr>
            <w:noProof/>
            <w:color w:val="FFFFFF" w:themeColor="background1"/>
          </w:rPr>
          <w:fldChar w:fldCharType="end"/>
        </w:r>
      </w:p>
    </w:sdtContent>
  </w:sdt>
  <w:p w14:paraId="70574D6D" w14:textId="77777777" w:rsidR="004C4C50" w:rsidRDefault="004C4C50" w:rsidP="00474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45A8B" w14:textId="77777777" w:rsidR="00B42492" w:rsidRDefault="00B42492" w:rsidP="00474A46">
      <w:r>
        <w:separator/>
      </w:r>
    </w:p>
  </w:footnote>
  <w:footnote w:type="continuationSeparator" w:id="0">
    <w:p w14:paraId="53972C40" w14:textId="77777777" w:rsidR="00B42492" w:rsidRDefault="00B42492" w:rsidP="00474A46">
      <w:r>
        <w:continuationSeparator/>
      </w:r>
    </w:p>
  </w:footnote>
  <w:footnote w:id="1">
    <w:p w14:paraId="125803A0" w14:textId="77777777" w:rsidR="007518F3" w:rsidRDefault="007518F3" w:rsidP="007518F3">
      <w:pPr>
        <w:pStyle w:val="FootnoteText"/>
      </w:pPr>
      <w:r>
        <w:rPr>
          <w:rStyle w:val="FootnoteReference"/>
        </w:rPr>
        <w:footnoteRef/>
      </w:r>
      <w:r>
        <w:t xml:space="preserve"> That is CAPT, COL, GPCAPT for Defence Force officers, an S&amp;T 7 for DSTG staff or EL2 otherwise.</w:t>
      </w:r>
    </w:p>
  </w:footnote>
  <w:footnote w:id="2">
    <w:p w14:paraId="558FDB87" w14:textId="77777777" w:rsidR="007518F3" w:rsidRDefault="007518F3" w:rsidP="007518F3">
      <w:pPr>
        <w:pStyle w:val="FootnoteText"/>
      </w:pPr>
      <w:r>
        <w:rPr>
          <w:rStyle w:val="FootnoteReference"/>
        </w:rPr>
        <w:footnoteRef/>
      </w:r>
      <w:r>
        <w:t xml:space="preserve"> </w:t>
      </w:r>
      <w:hyperlink r:id="rId1" w:history="1">
        <w:r>
          <w:rPr>
            <w:rStyle w:val="Hyperlink"/>
          </w:rPr>
          <w:t>https://www.abs.gov.au/Ausstats/abs@.nsf/0/6BB427AB9696C225CA2574180004463E</w:t>
        </w:r>
      </w:hyperlink>
    </w:p>
  </w:footnote>
  <w:footnote w:id="3">
    <w:p w14:paraId="0AE5B20C" w14:textId="77777777" w:rsidR="007518F3" w:rsidRPr="00B4198D" w:rsidRDefault="007518F3" w:rsidP="007518F3">
      <w:pPr>
        <w:spacing w:before="100" w:beforeAutospacing="1" w:after="100" w:afterAutospacing="1"/>
      </w:pPr>
      <w:r>
        <w:rPr>
          <w:rStyle w:val="FootnoteReference"/>
        </w:rPr>
        <w:footnoteRef/>
      </w:r>
      <w:r>
        <w:t xml:space="preserve"> i.e.</w:t>
      </w:r>
      <w:r w:rsidRPr="00B4198D">
        <w:t xml:space="preserve"> </w:t>
      </w:r>
      <w:r>
        <w:t xml:space="preserve">the </w:t>
      </w:r>
      <w:r w:rsidRPr="00B4198D">
        <w:t xml:space="preserve">science focuses on areas of strategic importance to </w:t>
      </w:r>
      <w:r>
        <w:t>Western Australia</w:t>
      </w:r>
      <w:r w:rsidRPr="00B4198D">
        <w:t xml:space="preserve"> and is relevant to our </w:t>
      </w:r>
      <w:r>
        <w:t>priorities of increased employment opportunities and diversity of the economy.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586A" w14:textId="77777777" w:rsidR="00B5431C" w:rsidRDefault="00B54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8F9E5" w14:textId="77777777" w:rsidR="00B5431C" w:rsidRDefault="00B54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B3700" w14:textId="77777777" w:rsidR="004C4C50" w:rsidRDefault="004C4C50" w:rsidP="00474A46">
    <w:pPr>
      <w:pStyle w:val="Header"/>
    </w:pPr>
    <w:r>
      <w:rPr>
        <w:noProof/>
        <w:lang w:eastAsia="en-AU"/>
      </w:rPr>
      <w:drawing>
        <wp:anchor distT="0" distB="0" distL="114300" distR="114300" simplePos="0" relativeHeight="251658240" behindDoc="1" locked="0" layoutInCell="1" allowOverlap="1" wp14:anchorId="3F46F232" wp14:editId="1FC637D1">
          <wp:simplePos x="0" y="0"/>
          <wp:positionH relativeFrom="page">
            <wp:posOffset>0</wp:posOffset>
          </wp:positionH>
          <wp:positionV relativeFrom="page">
            <wp:posOffset>0</wp:posOffset>
          </wp:positionV>
          <wp:extent cx="7560000" cy="10695600"/>
          <wp:effectExtent l="0" t="0" r="3175"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5745_DSC Word BG.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871"/>
    <w:multiLevelType w:val="hybridMultilevel"/>
    <w:tmpl w:val="9CBC787E"/>
    <w:lvl w:ilvl="0" w:tplc="695EAFA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10340"/>
    <w:multiLevelType w:val="hybridMultilevel"/>
    <w:tmpl w:val="52D89F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14E1427"/>
    <w:multiLevelType w:val="hybridMultilevel"/>
    <w:tmpl w:val="839EB4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FB4BB1"/>
    <w:multiLevelType w:val="hybridMultilevel"/>
    <w:tmpl w:val="9A88F7C8"/>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77431E76"/>
    <w:multiLevelType w:val="hybridMultilevel"/>
    <w:tmpl w:val="0F92D2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AF"/>
    <w:rsid w:val="000269AF"/>
    <w:rsid w:val="000D705B"/>
    <w:rsid w:val="000F6B9D"/>
    <w:rsid w:val="00102641"/>
    <w:rsid w:val="002229EE"/>
    <w:rsid w:val="00384AFC"/>
    <w:rsid w:val="00474A46"/>
    <w:rsid w:val="004C4C50"/>
    <w:rsid w:val="00691DAF"/>
    <w:rsid w:val="006D5564"/>
    <w:rsid w:val="00701418"/>
    <w:rsid w:val="00714728"/>
    <w:rsid w:val="007518F3"/>
    <w:rsid w:val="008D4466"/>
    <w:rsid w:val="00A14588"/>
    <w:rsid w:val="00B05F0B"/>
    <w:rsid w:val="00B42492"/>
    <w:rsid w:val="00B5431C"/>
    <w:rsid w:val="00BD7339"/>
    <w:rsid w:val="00C83A58"/>
    <w:rsid w:val="00CE3CEF"/>
    <w:rsid w:val="00F536BC"/>
    <w:rsid w:val="00F56568"/>
    <w:rsid w:val="00FA11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3557"/>
  <w15:chartTrackingRefBased/>
  <w15:docId w15:val="{A6DFECFD-163B-453C-B69F-6C3B5C3B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A46"/>
    <w:pPr>
      <w:spacing w:before="120"/>
    </w:pPr>
    <w:rPr>
      <w:rFonts w:ascii="Arial" w:hAnsi="Arial" w:cs="Arial"/>
      <w:color w:val="3B3838" w:themeColor="background2" w:themeShade="40"/>
    </w:rPr>
  </w:style>
  <w:style w:type="paragraph" w:styleId="Heading1">
    <w:name w:val="heading 1"/>
    <w:basedOn w:val="Normal"/>
    <w:next w:val="Normal"/>
    <w:link w:val="Heading1Char"/>
    <w:uiPriority w:val="9"/>
    <w:qFormat/>
    <w:rsid w:val="00474A46"/>
    <w:pPr>
      <w:keepNext/>
      <w:keepLines/>
      <w:spacing w:before="360" w:after="0"/>
      <w:outlineLvl w:val="0"/>
    </w:pPr>
    <w:rPr>
      <w:rFonts w:eastAsiaTheme="majorEastAsia"/>
      <w:color w:val="4F3309" w:themeColor="accent2" w:themeShade="80"/>
      <w:sz w:val="32"/>
      <w:szCs w:val="32"/>
    </w:rPr>
  </w:style>
  <w:style w:type="paragraph" w:styleId="Heading2">
    <w:name w:val="heading 2"/>
    <w:basedOn w:val="Normal"/>
    <w:next w:val="Normal"/>
    <w:link w:val="Heading2Char"/>
    <w:uiPriority w:val="9"/>
    <w:unhideWhenUsed/>
    <w:qFormat/>
    <w:rsid w:val="00474A46"/>
    <w:pPr>
      <w:keepNext/>
      <w:keepLines/>
      <w:spacing w:before="240" w:after="0"/>
      <w:outlineLvl w:val="1"/>
    </w:pPr>
    <w:rPr>
      <w:rFonts w:eastAsiaTheme="majorEastAsia"/>
      <w:b/>
      <w:color w:val="0F263C" w:themeColor="accent1" w:themeShade="40"/>
      <w:sz w:val="26"/>
      <w:szCs w:val="26"/>
    </w:rPr>
  </w:style>
  <w:style w:type="paragraph" w:styleId="Heading3">
    <w:name w:val="heading 3"/>
    <w:basedOn w:val="Normal"/>
    <w:next w:val="Normal"/>
    <w:link w:val="Heading3Char"/>
    <w:uiPriority w:val="9"/>
    <w:unhideWhenUsed/>
    <w:qFormat/>
    <w:rsid w:val="00474A46"/>
    <w:pPr>
      <w:keepNext/>
      <w:keepLines/>
      <w:spacing w:before="240" w:after="0"/>
      <w:outlineLvl w:val="2"/>
    </w:pPr>
    <w:rPr>
      <w:rFonts w:eastAsiaTheme="majorEastAsia"/>
      <w:b/>
      <w:color w:val="0F263C" w:themeColor="accent1" w:themeShade="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C50"/>
  </w:style>
  <w:style w:type="paragraph" w:styleId="Footer">
    <w:name w:val="footer"/>
    <w:basedOn w:val="Normal"/>
    <w:link w:val="FooterChar"/>
    <w:uiPriority w:val="99"/>
    <w:unhideWhenUsed/>
    <w:rsid w:val="004C4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C50"/>
  </w:style>
  <w:style w:type="paragraph" w:customStyle="1" w:styleId="BasicParagraph">
    <w:name w:val="[Basic Paragraph]"/>
    <w:basedOn w:val="Normal"/>
    <w:uiPriority w:val="99"/>
    <w:rsid w:val="004C4C50"/>
    <w:pPr>
      <w:autoSpaceDE w:val="0"/>
      <w:autoSpaceDN w:val="0"/>
      <w:adjustRightInd w:val="0"/>
      <w:spacing w:after="0" w:line="288" w:lineRule="auto"/>
      <w:textAlignment w:val="center"/>
    </w:pPr>
    <w:rPr>
      <w:rFonts w:ascii="MinionPro-Regular" w:hAnsi="MinionPro-Regular" w:cs="MinionPro-Regular"/>
      <w:color w:val="000000"/>
      <w:sz w:val="24"/>
      <w:szCs w:val="24"/>
      <w:lang w:val="en-US"/>
      <w14:textFill>
        <w14:solidFill>
          <w14:srgbClr w14:val="000000">
            <w14:lumMod w14:val="25000"/>
          </w14:srgbClr>
        </w14:solidFill>
      </w14:textFill>
    </w:rPr>
  </w:style>
  <w:style w:type="paragraph" w:styleId="Title">
    <w:name w:val="Title"/>
    <w:basedOn w:val="Normal"/>
    <w:next w:val="Normal"/>
    <w:link w:val="TitleChar"/>
    <w:uiPriority w:val="10"/>
    <w:qFormat/>
    <w:rsid w:val="004C4C50"/>
    <w:pPr>
      <w:spacing w:after="0" w:line="240" w:lineRule="auto"/>
      <w:contextualSpacing/>
    </w:pPr>
    <w:rPr>
      <w:rFonts w:eastAsiaTheme="majorEastAsia"/>
      <w:color w:val="212E34" w:themeColor="accent5" w:themeShade="80"/>
      <w:spacing w:val="-10"/>
      <w:kern w:val="28"/>
      <w:sz w:val="56"/>
      <w:szCs w:val="56"/>
    </w:rPr>
  </w:style>
  <w:style w:type="character" w:customStyle="1" w:styleId="TitleChar">
    <w:name w:val="Title Char"/>
    <w:basedOn w:val="DefaultParagraphFont"/>
    <w:link w:val="Title"/>
    <w:uiPriority w:val="10"/>
    <w:rsid w:val="004C4C50"/>
    <w:rPr>
      <w:rFonts w:ascii="Arial" w:eastAsiaTheme="majorEastAsia" w:hAnsi="Arial" w:cs="Arial"/>
      <w:color w:val="212E34" w:themeColor="accent5" w:themeShade="80"/>
      <w:spacing w:val="-10"/>
      <w:kern w:val="28"/>
      <w:sz w:val="56"/>
      <w:szCs w:val="56"/>
    </w:rPr>
  </w:style>
  <w:style w:type="character" w:customStyle="1" w:styleId="Heading1Char">
    <w:name w:val="Heading 1 Char"/>
    <w:basedOn w:val="DefaultParagraphFont"/>
    <w:link w:val="Heading1"/>
    <w:uiPriority w:val="9"/>
    <w:rsid w:val="00474A46"/>
    <w:rPr>
      <w:rFonts w:ascii="Arial" w:eastAsiaTheme="majorEastAsia" w:hAnsi="Arial" w:cs="Arial"/>
      <w:color w:val="4F3309" w:themeColor="accent2" w:themeShade="80"/>
      <w:sz w:val="32"/>
      <w:szCs w:val="32"/>
    </w:rPr>
  </w:style>
  <w:style w:type="character" w:customStyle="1" w:styleId="Heading2Char">
    <w:name w:val="Heading 2 Char"/>
    <w:basedOn w:val="DefaultParagraphFont"/>
    <w:link w:val="Heading2"/>
    <w:uiPriority w:val="9"/>
    <w:rsid w:val="00474A46"/>
    <w:rPr>
      <w:rFonts w:ascii="Arial" w:eastAsiaTheme="majorEastAsia" w:hAnsi="Arial" w:cs="Arial"/>
      <w:b/>
      <w:color w:val="0F263C" w:themeColor="accent1" w:themeShade="40"/>
      <w:sz w:val="26"/>
      <w:szCs w:val="26"/>
    </w:rPr>
  </w:style>
  <w:style w:type="character" w:customStyle="1" w:styleId="Heading3Char">
    <w:name w:val="Heading 3 Char"/>
    <w:basedOn w:val="DefaultParagraphFont"/>
    <w:link w:val="Heading3"/>
    <w:uiPriority w:val="9"/>
    <w:rsid w:val="00474A46"/>
    <w:rPr>
      <w:rFonts w:ascii="Arial" w:eastAsiaTheme="majorEastAsia" w:hAnsi="Arial" w:cs="Arial"/>
      <w:b/>
      <w:color w:val="0F263C" w:themeColor="accent1" w:themeShade="40"/>
      <w:sz w:val="24"/>
      <w:szCs w:val="24"/>
    </w:rPr>
  </w:style>
  <w:style w:type="paragraph" w:styleId="BodyText">
    <w:name w:val="Body Text"/>
    <w:basedOn w:val="Normal"/>
    <w:link w:val="BodyTextChar"/>
    <w:qFormat/>
    <w:rsid w:val="007518F3"/>
    <w:pPr>
      <w:spacing w:before="0" w:after="200"/>
    </w:pPr>
    <w:rPr>
      <w:rFonts w:asciiTheme="minorHAnsi" w:hAnsiTheme="minorHAnsi" w:cstheme="minorBidi"/>
      <w:color w:val="auto"/>
    </w:rPr>
  </w:style>
  <w:style w:type="character" w:customStyle="1" w:styleId="BodyTextChar">
    <w:name w:val="Body Text Char"/>
    <w:basedOn w:val="DefaultParagraphFont"/>
    <w:link w:val="BodyText"/>
    <w:rsid w:val="007518F3"/>
  </w:style>
  <w:style w:type="table" w:styleId="TableGrid">
    <w:name w:val="Table Grid"/>
    <w:basedOn w:val="TableNormal"/>
    <w:uiPriority w:val="39"/>
    <w:rsid w:val="007518F3"/>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18F3"/>
    <w:rPr>
      <w:color w:val="80A0AE" w:themeColor="hyperlink"/>
      <w:u w:val="single"/>
    </w:rPr>
  </w:style>
  <w:style w:type="paragraph" w:styleId="NoSpacing">
    <w:name w:val="No Spacing"/>
    <w:uiPriority w:val="1"/>
    <w:qFormat/>
    <w:rsid w:val="007518F3"/>
    <w:pPr>
      <w:spacing w:after="0" w:line="240" w:lineRule="auto"/>
    </w:pPr>
  </w:style>
  <w:style w:type="paragraph" w:styleId="FootnoteText">
    <w:name w:val="footnote text"/>
    <w:basedOn w:val="Normal"/>
    <w:link w:val="FootnoteTextChar"/>
    <w:uiPriority w:val="99"/>
    <w:semiHidden/>
    <w:unhideWhenUsed/>
    <w:rsid w:val="007518F3"/>
    <w:pPr>
      <w:spacing w:before="0" w:after="0" w:line="240" w:lineRule="auto"/>
    </w:pPr>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7518F3"/>
    <w:rPr>
      <w:sz w:val="20"/>
      <w:szCs w:val="20"/>
    </w:rPr>
  </w:style>
  <w:style w:type="character" w:styleId="FootnoteReference">
    <w:name w:val="footnote reference"/>
    <w:basedOn w:val="DefaultParagraphFont"/>
    <w:uiPriority w:val="99"/>
    <w:semiHidden/>
    <w:unhideWhenUsed/>
    <w:rsid w:val="007518F3"/>
    <w:rPr>
      <w:vertAlign w:val="superscript"/>
    </w:rPr>
  </w:style>
  <w:style w:type="paragraph" w:styleId="BalloonText">
    <w:name w:val="Balloon Text"/>
    <w:basedOn w:val="Normal"/>
    <w:link w:val="BalloonTextChar"/>
    <w:uiPriority w:val="99"/>
    <w:semiHidden/>
    <w:unhideWhenUsed/>
    <w:rsid w:val="00B05F0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F0B"/>
    <w:rPr>
      <w:rFonts w:ascii="Segoe UI" w:hAnsi="Segoe UI" w:cs="Segoe UI"/>
      <w:color w:val="3B3838" w:themeColor="background2" w:themeShade="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Ausstats/abs@.nsf/0/6BB427AB9696C225CA2574180004463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MPAPA\Desktop\Research%20Collaboration%20Criteria%202020-2021.dotx" TargetMode="External"/></Relationships>
</file>

<file path=word/theme/theme1.xml><?xml version="1.0" encoding="utf-8"?>
<a:theme xmlns:a="http://schemas.openxmlformats.org/drawingml/2006/main" name="Office Theme">
  <a:themeElements>
    <a:clrScheme name="DSC">
      <a:dk1>
        <a:sysClr val="windowText" lastClr="000000"/>
      </a:dk1>
      <a:lt1>
        <a:sysClr val="window" lastClr="FFFFFF"/>
      </a:lt1>
      <a:dk2>
        <a:srgbClr val="435D69"/>
      </a:dk2>
      <a:lt2>
        <a:srgbClr val="E7E6E6"/>
      </a:lt2>
      <a:accent1>
        <a:srgbClr val="5B9BD5"/>
      </a:accent1>
      <a:accent2>
        <a:srgbClr val="9F6712"/>
      </a:accent2>
      <a:accent3>
        <a:srgbClr val="435D69"/>
      </a:accent3>
      <a:accent4>
        <a:srgbClr val="F9A01B"/>
      </a:accent4>
      <a:accent5>
        <a:srgbClr val="435D69"/>
      </a:accent5>
      <a:accent6>
        <a:srgbClr val="FBC676"/>
      </a:accent6>
      <a:hlink>
        <a:srgbClr val="80A0AE"/>
      </a:hlink>
      <a:folHlink>
        <a:srgbClr val="F9A01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VersionReason xmlns="0c56a47d-469b-460c-81a1-345d54cdeeee" xsi:nil="true"/>
    <OurDocsVersionCreatedAt xmlns="0c56a47d-469b-460c-81a1-345d54cdeeee">2020-03-24T06:21:51+00:00</OurDocsVersionCreatedAt>
    <OurDocsDocId xmlns="0c56a47d-469b-460c-81a1-345d54cdeeee">000278.Mara.PAPAVASSILIOU</OurDocsDocId>
    <OurDocsDocumentSource xmlns="0c56a47d-469b-460c-81a1-345d54cdeeee">Internal</OurDocsDocumentSource>
    <OurDocsLocation xmlns="0c56a47d-469b-460c-81a1-345d54cdeeee">Perth</OurDocsLocation>
    <OurDocsDataStore xmlns="0c56a47d-469b-460c-81a1-345d54cdeeee">Central</OurDocsDataStore>
    <OurDocsReleaseClassification xmlns="0c56a47d-469b-460c-81a1-345d54cdeeee">Departmental Use Only</OurDocsReleaseClassification>
    <OurDocsTitle xmlns="0c56a47d-469b-460c-81a1-345d54cdeeee">DSC Collaborative Research Assessment Criteria - Updated 20-21 </OurDocsTitle>
    <OurDocsLockedOnBehalfOf xmlns="0c56a47d-469b-460c-81a1-345d54cdeeee" xsi:nil="true"/>
    <OurDocsVersionNumber xmlns="0c56a47d-469b-460c-81a1-345d54cdeeee">1</OurDocsVersionNumber>
    <OurDocsAuthor xmlns="0c56a47d-469b-460c-81a1-345d54cdeeee">PAPAVASSILIOU, Mara</OurDocsAuthor>
    <OurDocsDescription xmlns="0c56a47d-469b-460c-81a1-345d54cdeeee" xsi:nil="true"/>
    <OurDocsVersionCreatedBy xmlns="0c56a47d-469b-460c-81a1-345d54cdeeee">SDMPAPA</OurDocsVersionCreatedBy>
    <OurDocsIsLocked xmlns="0c56a47d-469b-460c-81a1-345d54cdeeee">false</OurDocsIsLocked>
    <OurDocsDocumentType xmlns="0c56a47d-469b-460c-81a1-345d54cdeeee">Other</OurDocsDocumentType>
    <OurDocsIsRecordsDocument xmlns="0c56a47d-469b-460c-81a1-345d54cdeeee">false</OurDocsIsRecordsDocument>
    <OurDocsDocumentDate xmlns="0c56a47d-469b-460c-81a1-345d54cdeeee">2020-03-23T16:00:00+00:00</OurDocsDocumentDate>
    <OurDocsLockedBy xmlns="0c56a47d-469b-460c-81a1-345d54cdeeee" xsi:nil="true"/>
    <OurDocsFileNumbers xmlns="0c56a47d-469b-460c-81a1-345d54cdeeee" xsi:nil="true"/>
    <OurDocsLockedOn xmlns="0c56a47d-469b-460c-81a1-345d54cdee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c37dfbe-9a1a-4235-abd7-8bc54474f3d7" ContentTypeId="0x0101000AC6246A9CD2FC45B52DC6FEC0F0AAAA" PreviousValue="false"/>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9CA581D9E4196C41B3F07EE6AE8A6437" ma:contentTypeVersion="12" ma:contentTypeDescription="Create a new document." ma:contentTypeScope="" ma:versionID="dd83f700fe07ce2ec1386df16b885170">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A9B91-2A3D-4FBD-8CB0-037AC44E1905}">
  <ds:schemaRefs>
    <ds:schemaRef ds:uri="http://schemas.microsoft.com/office/2006/metadata/properties"/>
    <ds:schemaRef ds:uri="http://schemas.microsoft.com/office/infopath/2007/PartnerControls"/>
    <ds:schemaRef ds:uri="0c56a47d-469b-460c-81a1-345d54cdeeee"/>
  </ds:schemaRefs>
</ds:datastoreItem>
</file>

<file path=customXml/itemProps2.xml><?xml version="1.0" encoding="utf-8"?>
<ds:datastoreItem xmlns:ds="http://schemas.openxmlformats.org/officeDocument/2006/customXml" ds:itemID="{F0522FBC-233B-42FF-BAA5-3C8825F443AD}">
  <ds:schemaRefs>
    <ds:schemaRef ds:uri="http://schemas.microsoft.com/sharepoint/v3/contenttype/forms"/>
  </ds:schemaRefs>
</ds:datastoreItem>
</file>

<file path=customXml/itemProps3.xml><?xml version="1.0" encoding="utf-8"?>
<ds:datastoreItem xmlns:ds="http://schemas.openxmlformats.org/officeDocument/2006/customXml" ds:itemID="{F4925294-6C3F-4F2E-A1A4-1BB2B9C5A557}">
  <ds:schemaRefs>
    <ds:schemaRef ds:uri="Microsoft.SharePoint.Taxonomy.ContentTypeSync"/>
  </ds:schemaRefs>
</ds:datastoreItem>
</file>

<file path=customXml/itemProps4.xml><?xml version="1.0" encoding="utf-8"?>
<ds:datastoreItem xmlns:ds="http://schemas.openxmlformats.org/officeDocument/2006/customXml" ds:itemID="{686115CE-D6B1-4E0D-A052-4EE497BB0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7C7F49-1386-4957-8EF5-8F792C16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Collaboration Criteria 2020-2021</Template>
  <TotalTime>0</TotalTime>
  <Pages>5</Pages>
  <Words>1359</Words>
  <Characters>7657</Characters>
  <Application>Microsoft Office Word</Application>
  <DocSecurity>0</DocSecurity>
  <Lines>191</Lines>
  <Paragraphs>117</Paragraphs>
  <ScaleCrop>false</ScaleCrop>
  <HeadingPairs>
    <vt:vector size="2" baseType="variant">
      <vt:variant>
        <vt:lpstr>Title</vt:lpstr>
      </vt:variant>
      <vt:variant>
        <vt:i4>1</vt:i4>
      </vt:variant>
    </vt:vector>
  </HeadingPairs>
  <TitlesOfParts>
    <vt:vector size="1" baseType="lpstr">
      <vt:lpstr>DSC Collaborative Research Assessment Criteria - Updated 20-21</vt:lpstr>
    </vt:vector>
  </TitlesOfParts>
  <Company>Department of Mines and Petroleum</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DSC Collaborative Research Assessment Criteria - Updated 20-21</dc:title>
  <dc:subject/>
  <dc:creator>PAPAVASSILIOU, Mara</dc:creator>
  <cp:keywords/>
  <dc:description/>
  <cp:lastModifiedBy>SCULLIN, Claire</cp:lastModifiedBy>
  <cp:revision>2</cp:revision>
  <cp:lastPrinted>2020-03-24T06:25:00Z</cp:lastPrinted>
  <dcterms:created xsi:type="dcterms:W3CDTF">2020-06-15T04:05:00Z</dcterms:created>
  <dcterms:modified xsi:type="dcterms:W3CDTF">2020-06-15T04:05:00Z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0x0101000AC6246A9CD2FC45B52DC6FEC0F0AAAA009CA581D9E4196C41B3F07EE6AE8A6437</vt:lpwstr>
  </property>
  <property fmtid="{D5CDD505-2E9C-101B-9397-08002B2CF9AE}" pid="3" name="DataStore">
    <vt:lpwstr>Central</vt:lpwstr>
  </property>
</Properties>
</file>